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_rels/header5.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right"/>
        <w:rPr/>
      </w:pPr>
      <w:r>
        <w:rPr/>
      </w:r>
    </w:p>
    <w:p>
      <w:pPr>
        <w:pStyle w:val="Ttulogeneral"/>
        <w:rPr/>
      </w:pPr>
      <w:r>
        <w:rPr/>
        <w:t>SOLICITUD DE FINANCIACIÓN</w:t>
      </w:r>
    </w:p>
    <w:p>
      <w:pPr>
        <w:pStyle w:val="Normal"/>
        <w:spacing w:before="0" w:after="120"/>
        <w:jc w:val="center"/>
        <w:rPr>
          <w:b/>
          <w:b/>
          <w:color w:val="1F4E79"/>
          <w:sz w:val="28"/>
        </w:rPr>
      </w:pPr>
      <w:r>
        <w:rPr>
          <w:b/>
          <w:color w:val="1F4E79"/>
          <w:sz w:val="28"/>
        </w:rPr>
        <w:t>Expresión de interés</w:t>
      </w:r>
    </w:p>
    <w:p>
      <w:pPr>
        <w:pStyle w:val="Normal"/>
        <w:spacing w:before="0" w:after="120"/>
        <w:jc w:val="center"/>
        <w:rPr/>
      </w:pPr>
      <w:r>
        <w:rPr>
          <w:b/>
          <w:color w:val="1F4E79"/>
          <w:sz w:val="28"/>
        </w:rPr>
        <w:t>Plan de Actuación Integrado - FEDER EDIL</w:t>
      </w:r>
    </w:p>
    <w:p>
      <w:pPr>
        <w:pStyle w:val="Normal"/>
        <w:spacing w:before="0" w:after="120"/>
        <w:jc w:val="center"/>
        <w:rPr>
          <w:i/>
          <w:i/>
          <w:color w:val="646464"/>
          <w:sz w:val="26"/>
        </w:rPr>
      </w:pPr>
      <w:r>
        <w:rPr>
          <w:i/>
          <w:color w:val="646464"/>
          <w:sz w:val="26"/>
        </w:rPr>
        <w:t>SAN PEDRO DEL PINATAR</w:t>
      </w:r>
    </w:p>
    <w:p>
      <w:pPr>
        <w:pStyle w:val="Normal"/>
        <w:spacing w:before="0" w:after="120"/>
        <w:jc w:val="center"/>
        <w:rPr>
          <w:i/>
          <w:i/>
          <w:color w:val="646464"/>
          <w:sz w:val="26"/>
        </w:rPr>
      </w:pPr>
      <w:r>
        <w:rPr>
          <w:i/>
          <w:color w:val="646464"/>
          <w:sz w:val="26"/>
        </w:rPr>
        <w:t>“</w:t>
      </w:r>
      <w:r>
        <w:rPr>
          <w:i/>
          <w:color w:val="646464"/>
          <w:sz w:val="26"/>
        </w:rPr>
        <w:t>MÁS CERCANO, VERDE Y NUESTRO”</w:t>
      </w:r>
    </w:p>
    <w:p>
      <w:pPr>
        <w:pStyle w:val="Normal"/>
        <w:spacing w:before="0" w:after="120"/>
        <w:jc w:val="center"/>
        <w:rPr/>
      </w:pPr>
      <w:r>
        <w:rPr>
          <w:b/>
          <w:i/>
          <w:color w:val="646464"/>
          <w:sz w:val="30"/>
        </w:rPr>
        <w:t>(NOMBRE DE LA OPERACIÓN)</w:t>
      </w:r>
    </w:p>
    <w:tbl>
      <w:tblPr>
        <w:tblW w:w="907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117"/>
        <w:gridCol w:w="5953"/>
      </w:tblGrid>
      <w:tr>
        <w:trPr/>
        <w:tc>
          <w:tcPr>
            <w:tcW w:w="3117" w:type="dxa"/>
            <w:tcBorders>
              <w:top w:val="single" w:sz="4" w:space="0" w:color="BFBFBF"/>
              <w:left w:val="single" w:sz="4" w:space="0" w:color="BFBFBF"/>
              <w:bottom w:val="single" w:sz="4" w:space="0" w:color="BFBFBF"/>
              <w:right w:val="single" w:sz="4" w:space="0" w:color="BFBFBF"/>
            </w:tcBorders>
          </w:tcPr>
          <w:p>
            <w:pPr>
              <w:pStyle w:val="Normal"/>
              <w:widowControl w:val="false"/>
              <w:spacing w:lineRule="auto" w:line="240" w:before="360" w:after="360"/>
              <w:rPr>
                <w:sz w:val="24"/>
                <w:szCs w:val="24"/>
              </w:rPr>
            </w:pPr>
            <w:r>
              <w:rPr>
                <w:sz w:val="24"/>
                <w:szCs w:val="24"/>
              </w:rPr>
              <w:t>Código de la operación</w:t>
            </w:r>
          </w:p>
        </w:tc>
        <w:tc>
          <w:tcPr>
            <w:tcW w:w="5953" w:type="dxa"/>
            <w:tcBorders>
              <w:top w:val="single" w:sz="4" w:space="0" w:color="BFBFBF"/>
              <w:left w:val="single" w:sz="4" w:space="0" w:color="BFBFBF"/>
              <w:bottom w:val="single" w:sz="4" w:space="0" w:color="BFBFBF"/>
              <w:right w:val="single" w:sz="4" w:space="0" w:color="BFBFBF"/>
            </w:tcBorders>
            <w:shd w:color="auto" w:fill="EEECE1" w:themeFill="background2" w:val="clear"/>
            <w:vAlign w:val="center"/>
          </w:tcPr>
          <w:p>
            <w:pPr>
              <w:pStyle w:val="Normal"/>
              <w:widowControl w:val="false"/>
              <w:spacing w:lineRule="auto" w:line="240" w:before="360" w:after="360"/>
              <w:rPr>
                <w:sz w:val="24"/>
                <w:szCs w:val="24"/>
              </w:rPr>
            </w:pPr>
            <w:r>
              <w:rPr>
                <w:i/>
                <w:color w:val="646464"/>
                <w:sz w:val="24"/>
                <w:szCs w:val="24"/>
              </w:rPr>
              <w:t>(A cumplimentar por la Unidad de Gestión)</w:t>
            </w:r>
          </w:p>
        </w:tc>
      </w:tr>
      <w:tr>
        <w:trPr/>
        <w:tc>
          <w:tcPr>
            <w:tcW w:w="3117" w:type="dxa"/>
            <w:tcBorders>
              <w:top w:val="single" w:sz="4" w:space="0" w:color="BFBFBF"/>
              <w:left w:val="single" w:sz="4" w:space="0" w:color="BFBFBF"/>
              <w:bottom w:val="single" w:sz="4" w:space="0" w:color="BFBFBF"/>
              <w:right w:val="single" w:sz="4" w:space="0" w:color="BFBFBF"/>
            </w:tcBorders>
          </w:tcPr>
          <w:p>
            <w:pPr>
              <w:pStyle w:val="Normal"/>
              <w:widowControl w:val="false"/>
              <w:spacing w:lineRule="auto" w:line="240" w:before="360" w:after="360"/>
              <w:rPr>
                <w:sz w:val="24"/>
                <w:szCs w:val="24"/>
              </w:rPr>
            </w:pPr>
            <w:r>
              <w:rPr>
                <w:sz w:val="24"/>
                <w:szCs w:val="24"/>
              </w:rPr>
              <w:t>Unidad Ejecutora</w:t>
            </w:r>
          </w:p>
        </w:tc>
        <w:tc>
          <w:tcPr>
            <w:tcW w:w="5953"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lineRule="auto" w:line="240" w:before="360" w:after="360"/>
              <w:rPr>
                <w:sz w:val="24"/>
                <w:szCs w:val="24"/>
              </w:rPr>
            </w:pPr>
            <w:r>
              <w:rPr>
                <w:sz w:val="24"/>
                <w:szCs w:val="24"/>
              </w:rPr>
            </w:r>
          </w:p>
        </w:tc>
      </w:tr>
      <w:tr>
        <w:trPr/>
        <w:tc>
          <w:tcPr>
            <w:tcW w:w="3117" w:type="dxa"/>
            <w:tcBorders>
              <w:top w:val="single" w:sz="4" w:space="0" w:color="BFBFBF"/>
              <w:left w:val="single" w:sz="4" w:space="0" w:color="BFBFBF"/>
              <w:bottom w:val="single" w:sz="4" w:space="0" w:color="BFBFBF"/>
              <w:right w:val="single" w:sz="4" w:space="0" w:color="BFBFBF"/>
            </w:tcBorders>
          </w:tcPr>
          <w:p>
            <w:pPr>
              <w:pStyle w:val="Normal"/>
              <w:widowControl w:val="false"/>
              <w:spacing w:lineRule="auto" w:line="240" w:before="360" w:after="360"/>
              <w:rPr>
                <w:sz w:val="24"/>
                <w:szCs w:val="24"/>
              </w:rPr>
            </w:pPr>
            <w:r>
              <w:rPr>
                <w:sz w:val="24"/>
                <w:szCs w:val="24"/>
              </w:rPr>
              <w:t>Unidad de Gestión</w:t>
            </w:r>
          </w:p>
        </w:tc>
        <w:tc>
          <w:tcPr>
            <w:tcW w:w="5953"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hd w:val="clear" w:color="auto" w:fill="FFFFFF"/>
              <w:spacing w:lineRule="auto" w:line="360" w:before="0" w:after="0"/>
              <w:jc w:val="both"/>
              <w:rPr>
                <w:rFonts w:cs="Arial"/>
                <w:i/>
                <w:i/>
                <w:iCs/>
                <w:color w:val="000000"/>
                <w:sz w:val="22"/>
              </w:rPr>
            </w:pPr>
            <w:r>
              <w:rPr>
                <w:rFonts w:cs="Arial"/>
                <w:i/>
                <w:iCs/>
                <w:color w:val="000000"/>
                <w:sz w:val="22"/>
              </w:rPr>
              <w:t xml:space="preserve">Concejal Delegado de Proyectos Europeos </w:t>
            </w:r>
          </w:p>
        </w:tc>
      </w:tr>
      <w:tr>
        <w:trPr/>
        <w:tc>
          <w:tcPr>
            <w:tcW w:w="3117" w:type="dxa"/>
            <w:tcBorders>
              <w:top w:val="single" w:sz="4" w:space="0" w:color="BFBFBF"/>
              <w:left w:val="single" w:sz="4" w:space="0" w:color="BFBFBF"/>
              <w:bottom w:val="single" w:sz="4" w:space="0" w:color="BFBFBF"/>
              <w:right w:val="single" w:sz="4" w:space="0" w:color="BFBFBF"/>
            </w:tcBorders>
          </w:tcPr>
          <w:p>
            <w:pPr>
              <w:pStyle w:val="Normal"/>
              <w:widowControl w:val="false"/>
              <w:spacing w:lineRule="auto" w:line="240" w:before="360" w:after="360"/>
              <w:rPr>
                <w:sz w:val="24"/>
                <w:szCs w:val="24"/>
              </w:rPr>
            </w:pPr>
            <w:r>
              <w:rPr>
                <w:sz w:val="24"/>
                <w:szCs w:val="24"/>
              </w:rPr>
              <w:t>Fecha de presentación</w:t>
            </w:r>
          </w:p>
        </w:tc>
        <w:tc>
          <w:tcPr>
            <w:tcW w:w="5953"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lineRule="auto" w:line="240" w:before="360" w:after="360"/>
              <w:rPr>
                <w:sz w:val="24"/>
                <w:szCs w:val="24"/>
              </w:rPr>
            </w:pPr>
            <w:r>
              <w:rPr>
                <w:sz w:val="24"/>
                <w:szCs w:val="24"/>
              </w:rPr>
            </w:r>
          </w:p>
        </w:tc>
      </w:tr>
      <w:tr>
        <w:trPr/>
        <w:tc>
          <w:tcPr>
            <w:tcW w:w="3117" w:type="dxa"/>
            <w:tcBorders>
              <w:top w:val="single" w:sz="4" w:space="0" w:color="BFBFBF"/>
              <w:left w:val="single" w:sz="4" w:space="0" w:color="BFBFBF"/>
              <w:bottom w:val="single" w:sz="4" w:space="0" w:color="BFBFBF"/>
              <w:right w:val="single" w:sz="4" w:space="0" w:color="BFBFBF"/>
            </w:tcBorders>
          </w:tcPr>
          <w:p>
            <w:pPr>
              <w:pStyle w:val="Normal"/>
              <w:widowControl w:val="false"/>
              <w:spacing w:lineRule="auto" w:line="240" w:before="360" w:after="360"/>
              <w:rPr>
                <w:sz w:val="24"/>
                <w:szCs w:val="24"/>
              </w:rPr>
            </w:pPr>
            <w:r>
              <w:rPr>
                <w:sz w:val="24"/>
                <w:szCs w:val="24"/>
              </w:rPr>
              <w:t>Versión del documento</w:t>
            </w:r>
          </w:p>
        </w:tc>
        <w:tc>
          <w:tcPr>
            <w:tcW w:w="5953"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lineRule="auto" w:line="240" w:before="360" w:after="360"/>
              <w:rPr>
                <w:sz w:val="24"/>
                <w:szCs w:val="24"/>
              </w:rPr>
            </w:pPr>
            <w:r>
              <w:rPr>
                <w:sz w:val="24"/>
                <w:szCs w:val="24"/>
              </w:rPr>
            </w:r>
          </w:p>
        </w:tc>
      </w:tr>
    </w:tbl>
    <w:p>
      <w:pPr>
        <w:pStyle w:val="Normal"/>
        <w:spacing w:before="0" w:after="120"/>
        <w:rPr/>
      </w:pPr>
      <w:r>
        <w:rPr/>
      </w:r>
      <w:r>
        <w:br w:type="page"/>
      </w:r>
    </w:p>
    <w:p>
      <w:pPr>
        <w:pStyle w:val="Ttulo1"/>
        <w:spacing w:before="480" w:after="120"/>
        <w:rPr/>
      </w:pPr>
      <w:r>
        <w:rPr>
          <w:rFonts w:ascii="Arial" w:hAnsi="Arial"/>
        </w:rPr>
        <w:t>I. Datos de generales de la operación</w:t>
      </w:r>
    </w:p>
    <w:p>
      <w:pPr>
        <w:pStyle w:val="Ttulo2"/>
        <w:spacing w:before="200" w:after="120"/>
        <w:rPr/>
      </w:pPr>
      <w:r>
        <w:rPr>
          <w:rFonts w:ascii="Arial" w:hAnsi="Arial"/>
        </w:rPr>
        <w:t>1. Identificación y alta de la operación</w:t>
      </w:r>
    </w:p>
    <w:tbl>
      <w:tblPr>
        <w:tblW w:w="952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261"/>
        <w:gridCol w:w="7262"/>
      </w:tblGrid>
      <w:tr>
        <w:trPr>
          <w:trHeight w:val="510" w:hRule="atLeast"/>
        </w:trPr>
        <w:tc>
          <w:tcPr>
            <w:tcW w:w="2261"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pacing w:before="0" w:after="0"/>
              <w:rPr>
                <w:b/>
                <w:b/>
                <w:bCs/>
                <w:color w:val="FFFFFF" w:themeColor="background1"/>
                <w:szCs w:val="28"/>
              </w:rPr>
            </w:pPr>
            <w:r>
              <w:rPr>
                <w:b/>
                <w:bCs/>
                <w:color w:val="FFFFFF" w:themeColor="background1"/>
                <w:szCs w:val="28"/>
              </w:rPr>
              <w:t>Fondo- Estrategia- Programa</w:t>
            </w:r>
          </w:p>
        </w:tc>
        <w:tc>
          <w:tcPr>
            <w:tcW w:w="7262"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before="0" w:after="0"/>
              <w:rPr>
                <w:iCs/>
                <w:szCs w:val="28"/>
              </w:rPr>
            </w:pPr>
            <w:r>
              <w:rPr>
                <w:iCs/>
                <w:szCs w:val="28"/>
              </w:rPr>
              <w:t>FEDER-EDIL PAI-Programa Plurirregional</w:t>
            </w:r>
          </w:p>
        </w:tc>
      </w:tr>
      <w:tr>
        <w:trPr>
          <w:trHeight w:val="510" w:hRule="atLeast"/>
        </w:trPr>
        <w:tc>
          <w:tcPr>
            <w:tcW w:w="2261"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pacing w:before="0" w:after="0"/>
              <w:rPr>
                <w:b/>
                <w:b/>
                <w:bCs/>
                <w:color w:val="FFFFFF" w:themeColor="background1"/>
                <w:szCs w:val="28"/>
              </w:rPr>
            </w:pPr>
            <w:r>
              <w:rPr>
                <w:b/>
                <w:bCs/>
                <w:color w:val="FFFFFF" w:themeColor="background1"/>
                <w:szCs w:val="28"/>
              </w:rPr>
              <w:t>Título PAI</w:t>
            </w:r>
          </w:p>
        </w:tc>
        <w:tc>
          <w:tcPr>
            <w:tcW w:w="7262"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before="0" w:after="0"/>
              <w:rPr>
                <w:szCs w:val="28"/>
              </w:rPr>
            </w:pPr>
            <w:r>
              <w:rPr>
                <w:i/>
                <w:szCs w:val="28"/>
              </w:rPr>
              <w:t>San Pedro de Pinatar “Más Cercano, Verde y Nuestro”</w:t>
            </w:r>
          </w:p>
        </w:tc>
      </w:tr>
      <w:tr>
        <w:trPr>
          <w:trHeight w:val="510" w:hRule="atLeast"/>
        </w:trPr>
        <w:tc>
          <w:tcPr>
            <w:tcW w:w="2261"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pacing w:before="0" w:after="0"/>
              <w:rPr>
                <w:b/>
                <w:b/>
                <w:bCs/>
                <w:color w:val="FFFFFF" w:themeColor="background1"/>
                <w:szCs w:val="28"/>
              </w:rPr>
            </w:pPr>
            <w:r>
              <w:rPr>
                <w:b/>
                <w:bCs/>
                <w:color w:val="FFFFFF" w:themeColor="background1"/>
                <w:szCs w:val="28"/>
              </w:rPr>
              <w:t>Proyecto PAI</w:t>
            </w:r>
          </w:p>
        </w:tc>
        <w:tc>
          <w:tcPr>
            <w:tcW w:w="7262"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before="0" w:after="0"/>
              <w:rPr>
                <w:szCs w:val="28"/>
              </w:rPr>
            </w:pPr>
            <w:r>
              <w:rPr>
                <w:szCs w:val="28"/>
              </w:rPr>
            </w:r>
          </w:p>
          <w:p>
            <w:pPr>
              <w:pStyle w:val="Normal"/>
              <w:widowControl w:val="false"/>
              <w:spacing w:before="0" w:after="0"/>
              <w:rPr>
                <w:szCs w:val="28"/>
              </w:rPr>
            </w:pPr>
            <w:r>
              <w:rPr>
                <w:i/>
                <w:color w:val="646464"/>
                <w:sz w:val="16"/>
              </w:rPr>
              <w:t>(Se deberá seleccionar el proyecto del PAI dentro del cual se desea solicitar la nueva operación)</w:t>
            </w:r>
          </w:p>
        </w:tc>
      </w:tr>
      <w:tr>
        <w:trPr>
          <w:trHeight w:val="510" w:hRule="atLeast"/>
        </w:trPr>
        <w:tc>
          <w:tcPr>
            <w:tcW w:w="2261"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pacing w:before="0" w:after="0"/>
              <w:rPr>
                <w:b/>
                <w:b/>
                <w:bCs/>
                <w:color w:val="FFFFFF" w:themeColor="background1"/>
                <w:szCs w:val="28"/>
              </w:rPr>
            </w:pPr>
            <w:r>
              <w:rPr>
                <w:b/>
                <w:bCs/>
                <w:color w:val="FFFFFF" w:themeColor="background1"/>
                <w:szCs w:val="28"/>
              </w:rPr>
              <w:t>Código</w:t>
            </w:r>
          </w:p>
        </w:tc>
        <w:tc>
          <w:tcPr>
            <w:tcW w:w="7262" w:type="dxa"/>
            <w:tcBorders>
              <w:top w:val="single" w:sz="4" w:space="0" w:color="BFBFBF"/>
              <w:left w:val="single" w:sz="4" w:space="0" w:color="BFBFBF"/>
              <w:bottom w:val="single" w:sz="4" w:space="0" w:color="BFBFBF"/>
              <w:right w:val="single" w:sz="4" w:space="0" w:color="BFBFBF"/>
            </w:tcBorders>
            <w:shd w:color="auto" w:fill="EEECE1" w:themeFill="background2" w:val="clear"/>
            <w:vAlign w:val="center"/>
          </w:tcPr>
          <w:p>
            <w:pPr>
              <w:pStyle w:val="Normal"/>
              <w:widowControl w:val="false"/>
              <w:spacing w:before="0" w:after="0"/>
              <w:rPr>
                <w:szCs w:val="28"/>
              </w:rPr>
            </w:pPr>
            <w:r>
              <w:rPr>
                <w:i/>
                <w:color w:val="646464"/>
                <w:szCs w:val="28"/>
              </w:rPr>
              <w:t>(A cumplimentar por la Unidad de Gestión)</w:t>
            </w:r>
          </w:p>
        </w:tc>
      </w:tr>
      <w:tr>
        <w:trPr>
          <w:trHeight w:val="510" w:hRule="atLeast"/>
        </w:trPr>
        <w:tc>
          <w:tcPr>
            <w:tcW w:w="2261"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pacing w:before="0" w:after="0"/>
              <w:rPr>
                <w:b/>
                <w:b/>
                <w:bCs/>
                <w:color w:val="FFFFFF" w:themeColor="background1"/>
                <w:szCs w:val="28"/>
              </w:rPr>
            </w:pPr>
            <w:r>
              <w:rPr>
                <w:b/>
                <w:bCs/>
                <w:color w:val="FFFFFF" w:themeColor="background1"/>
                <w:szCs w:val="28"/>
              </w:rPr>
              <w:t>Código interno</w:t>
            </w:r>
          </w:p>
        </w:tc>
        <w:tc>
          <w:tcPr>
            <w:tcW w:w="7262" w:type="dxa"/>
            <w:tcBorders>
              <w:top w:val="single" w:sz="4" w:space="0" w:color="BFBFBF"/>
              <w:left w:val="single" w:sz="4" w:space="0" w:color="BFBFBF"/>
              <w:bottom w:val="single" w:sz="4" w:space="0" w:color="BFBFBF"/>
              <w:right w:val="single" w:sz="4" w:space="0" w:color="BFBFBF"/>
            </w:tcBorders>
            <w:shd w:color="auto" w:fill="EEECE1" w:themeFill="background2" w:val="clear"/>
            <w:vAlign w:val="center"/>
          </w:tcPr>
          <w:p>
            <w:pPr>
              <w:pStyle w:val="Normal"/>
              <w:widowControl w:val="false"/>
              <w:spacing w:before="0" w:after="0"/>
              <w:rPr>
                <w:color w:val="646464"/>
                <w:szCs w:val="28"/>
              </w:rPr>
            </w:pPr>
            <w:r>
              <w:rPr>
                <w:i/>
                <w:color w:val="646464"/>
                <w:sz w:val="16"/>
              </w:rPr>
              <w:t>(Se genera automáticamente por ALDEA, no debe ser cumplimentado por el usuario)</w:t>
            </w:r>
          </w:p>
        </w:tc>
      </w:tr>
      <w:tr>
        <w:trPr>
          <w:trHeight w:val="510" w:hRule="atLeast"/>
        </w:trPr>
        <w:tc>
          <w:tcPr>
            <w:tcW w:w="2261"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pacing w:before="0" w:after="0"/>
              <w:rPr>
                <w:b/>
                <w:b/>
                <w:bCs/>
                <w:color w:val="FFFFFF" w:themeColor="background1"/>
                <w:szCs w:val="28"/>
              </w:rPr>
            </w:pPr>
            <w:r>
              <w:rPr>
                <w:b/>
                <w:bCs/>
                <w:color w:val="FFFFFF" w:themeColor="background1"/>
                <w:szCs w:val="28"/>
              </w:rPr>
              <w:t>Nombre de la operación</w:t>
            </w:r>
          </w:p>
        </w:tc>
        <w:tc>
          <w:tcPr>
            <w:tcW w:w="7262"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before="0" w:after="0"/>
              <w:rPr>
                <w:szCs w:val="28"/>
              </w:rPr>
            </w:pPr>
            <w:r>
              <w:rPr>
                <w:szCs w:val="28"/>
              </w:rPr>
            </w:r>
          </w:p>
        </w:tc>
      </w:tr>
      <w:tr>
        <w:trPr>
          <w:trHeight w:val="510" w:hRule="atLeast"/>
        </w:trPr>
        <w:tc>
          <w:tcPr>
            <w:tcW w:w="2261"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pacing w:before="0" w:after="0"/>
              <w:rPr>
                <w:b/>
                <w:b/>
                <w:bCs/>
                <w:color w:val="FFFFFF" w:themeColor="background1"/>
                <w:szCs w:val="28"/>
              </w:rPr>
            </w:pPr>
            <w:r>
              <w:rPr>
                <w:b/>
                <w:bCs/>
                <w:color w:val="FFFFFF" w:themeColor="background1"/>
                <w:szCs w:val="28"/>
              </w:rPr>
              <w:t>Nombre en inglés</w:t>
            </w:r>
          </w:p>
        </w:tc>
        <w:tc>
          <w:tcPr>
            <w:tcW w:w="7262"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before="0" w:after="0"/>
              <w:rPr>
                <w:szCs w:val="28"/>
              </w:rPr>
            </w:pPr>
            <w:r>
              <w:rPr>
                <w:szCs w:val="28"/>
              </w:rPr>
            </w:r>
          </w:p>
        </w:tc>
      </w:tr>
      <w:tr>
        <w:trPr>
          <w:trHeight w:val="510" w:hRule="atLeast"/>
        </w:trPr>
        <w:tc>
          <w:tcPr>
            <w:tcW w:w="2261"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pacing w:before="0" w:after="0"/>
              <w:rPr>
                <w:b/>
                <w:b/>
                <w:bCs/>
                <w:color w:val="FFFFFF" w:themeColor="background1"/>
                <w:szCs w:val="28"/>
              </w:rPr>
            </w:pPr>
            <w:r>
              <w:rPr>
                <w:b/>
                <w:bCs/>
                <w:color w:val="FFFFFF" w:themeColor="background1"/>
                <w:szCs w:val="28"/>
              </w:rPr>
              <w:t>Unidad ejecutora</w:t>
            </w:r>
          </w:p>
        </w:tc>
        <w:tc>
          <w:tcPr>
            <w:tcW w:w="7262"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before="0" w:after="0"/>
              <w:rPr>
                <w:szCs w:val="28"/>
              </w:rPr>
            </w:pPr>
            <w:r>
              <w:rPr>
                <w:szCs w:val="28"/>
              </w:rPr>
            </w:r>
          </w:p>
        </w:tc>
      </w:tr>
      <w:tr>
        <w:trPr>
          <w:trHeight w:val="510" w:hRule="atLeast"/>
        </w:trPr>
        <w:tc>
          <w:tcPr>
            <w:tcW w:w="2261"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pacing w:before="0" w:after="0"/>
              <w:rPr>
                <w:b/>
                <w:b/>
                <w:bCs/>
                <w:color w:val="FFFFFF" w:themeColor="background1"/>
                <w:szCs w:val="28"/>
              </w:rPr>
            </w:pPr>
            <w:r>
              <w:rPr>
                <w:b/>
                <w:bCs/>
                <w:color w:val="FFFFFF" w:themeColor="background1"/>
                <w:szCs w:val="28"/>
              </w:rPr>
              <w:t>¿Operación ejecutada por una persona jurídica distinta del Ayuntamiento?</w:t>
            </w:r>
          </w:p>
        </w:tc>
        <w:tc>
          <w:tcPr>
            <w:tcW w:w="7262"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before="0" w:after="0"/>
              <w:rPr>
                <w:i/>
                <w:i/>
                <w:color w:val="646464"/>
                <w:sz w:val="24"/>
                <w:szCs w:val="36"/>
              </w:rPr>
            </w:pPr>
            <w:sdt>
              <w:sdtPr>
                <w14:checkbox>
                  <w14:checked w:val=""/>
                  <w14:checkedState w:val=""/>
                  <w14:uncheckedState w:val=""/>
                </w14:checkbox>
                <w:id w:val="450540349"/>
              </w:sdtPr>
              <w:sdtContent>
                <w:r>
                  <w:rPr>
                    <w:rFonts w:eastAsia="MS Gothic" w:ascii="MS Gothic" w:hAnsi="MS Gothic"/>
                    <w:szCs w:val="28"/>
                  </w:rPr>
                  <w:t>☐</w:t>
                </w:r>
              </w:sdtContent>
            </w:sdt>
            <w:r>
              <w:rPr>
                <w:szCs w:val="28"/>
              </w:rPr>
              <w:t xml:space="preserve"> </w:t>
            </w:r>
            <w:r>
              <w:rPr>
                <w:szCs w:val="28"/>
              </w:rPr>
              <w:t xml:space="preserve">Sí    </w:t>
            </w:r>
            <w:sdt>
              <w:sdtPr>
                <w14:checkbox>
                  <w14:checked w:val=""/>
                  <w14:checkedState w:val=""/>
                  <w14:uncheckedState w:val=""/>
                </w14:checkbox>
                <w:id w:val="1161718592"/>
              </w:sdtPr>
              <w:sdtContent>
                <w:r>
                  <w:rPr>
                    <w:rFonts w:eastAsia="MS Gothic" w:ascii="MS Gothic" w:hAnsi="MS Gothic"/>
                    <w:szCs w:val="28"/>
                  </w:rPr>
                  <w:t>☐</w:t>
                </w:r>
              </w:sdtContent>
            </w:sdt>
            <w:r>
              <w:rPr>
                <w:szCs w:val="28"/>
              </w:rPr>
              <w:t xml:space="preserve"> No</w:t>
            </w:r>
          </w:p>
          <w:p>
            <w:pPr>
              <w:pStyle w:val="Normal"/>
              <w:widowControl w:val="false"/>
              <w:spacing w:before="0" w:after="0"/>
              <w:rPr>
                <w:szCs w:val="28"/>
              </w:rPr>
            </w:pPr>
            <w:r>
              <w:rPr>
                <w:i/>
                <w:color w:val="646464"/>
                <w:sz w:val="16"/>
              </w:rPr>
              <w:t>(Se debe responder SÍ si la unidad que ejecuta la operación es una entidad con personalidad jurídica distinta de la propia entidad local beneficiaria del PAI. Por ejemplo, una empresa pública adscrita al Ayuntamiento).</w:t>
            </w:r>
          </w:p>
        </w:tc>
      </w:tr>
      <w:tr>
        <w:trPr>
          <w:trHeight w:val="510" w:hRule="atLeast"/>
        </w:trPr>
        <w:tc>
          <w:tcPr>
            <w:tcW w:w="2261"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pacing w:before="0" w:after="0"/>
              <w:rPr>
                <w:b/>
                <w:b/>
                <w:bCs/>
                <w:color w:val="FFFFFF" w:themeColor="background1"/>
                <w:szCs w:val="28"/>
              </w:rPr>
            </w:pPr>
            <w:r>
              <w:rPr>
                <w:b/>
                <w:bCs/>
                <w:color w:val="FFFFFF" w:themeColor="background1"/>
                <w:szCs w:val="28"/>
              </w:rPr>
              <w:t>Beneficiario</w:t>
            </w:r>
          </w:p>
        </w:tc>
        <w:tc>
          <w:tcPr>
            <w:tcW w:w="7262" w:type="dxa"/>
            <w:tcBorders>
              <w:top w:val="single" w:sz="4" w:space="0" w:color="BFBFBF"/>
              <w:left w:val="single" w:sz="4" w:space="0" w:color="BFBFBF"/>
              <w:bottom w:val="single" w:sz="4" w:space="0" w:color="BFBFBF"/>
              <w:right w:val="single" w:sz="4" w:space="0" w:color="BFBFBF"/>
            </w:tcBorders>
            <w:shd w:color="auto" w:fill="EEECE1" w:themeFill="background2" w:val="clear"/>
            <w:vAlign w:val="center"/>
          </w:tcPr>
          <w:p>
            <w:pPr>
              <w:pStyle w:val="Normal"/>
              <w:widowControl w:val="false"/>
              <w:spacing w:before="0" w:after="0"/>
              <w:rPr>
                <w:szCs w:val="28"/>
              </w:rPr>
            </w:pPr>
            <w:r>
              <w:rPr>
                <w:i/>
                <w:szCs w:val="28"/>
              </w:rPr>
              <w:t>Ayuntamiento de San Pedro del Pinatar</w:t>
            </w:r>
            <w:r>
              <w:rPr>
                <w:i/>
                <w:color w:val="646464"/>
                <w:sz w:val="16"/>
              </w:rPr>
              <w:t xml:space="preserve"> (Se debe seleccionar entidad beneficiaria del PAI).</w:t>
            </w:r>
          </w:p>
        </w:tc>
      </w:tr>
      <w:tr>
        <w:trPr>
          <w:trHeight w:val="510" w:hRule="atLeast"/>
        </w:trPr>
        <w:tc>
          <w:tcPr>
            <w:tcW w:w="2261"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pacing w:before="0" w:after="0"/>
              <w:rPr>
                <w:b/>
                <w:b/>
                <w:bCs/>
                <w:color w:val="FFFFFF" w:themeColor="background1"/>
                <w:szCs w:val="28"/>
              </w:rPr>
            </w:pPr>
            <w:r>
              <w:rPr>
                <w:b/>
                <w:bCs/>
                <w:color w:val="FFFFFF" w:themeColor="background1"/>
                <w:szCs w:val="28"/>
              </w:rPr>
              <w:t xml:space="preserve">Organismo destinatario </w:t>
            </w:r>
          </w:p>
        </w:tc>
        <w:tc>
          <w:tcPr>
            <w:tcW w:w="7262" w:type="dxa"/>
            <w:tcBorders>
              <w:top w:val="single" w:sz="4" w:space="0" w:color="BFBFBF"/>
              <w:left w:val="single" w:sz="4" w:space="0" w:color="BFBFBF"/>
              <w:bottom w:val="single" w:sz="4" w:space="0" w:color="BFBFBF"/>
              <w:right w:val="single" w:sz="4" w:space="0" w:color="BFBFBF"/>
            </w:tcBorders>
            <w:shd w:color="auto" w:fill="EEECE1" w:themeFill="background2" w:val="clear"/>
            <w:vAlign w:val="center"/>
          </w:tcPr>
          <w:p>
            <w:pPr>
              <w:pStyle w:val="Normal"/>
              <w:widowControl w:val="false"/>
              <w:spacing w:before="0" w:after="0"/>
              <w:rPr>
                <w:i/>
                <w:i/>
                <w:color w:val="646464"/>
                <w:szCs w:val="28"/>
              </w:rPr>
            </w:pPr>
            <w:r>
              <w:rPr>
                <w:i/>
                <w:color w:val="646464"/>
                <w:szCs w:val="28"/>
              </w:rPr>
              <w:t>(A cumplimentar por la Unidad de Gestión)</w:t>
            </w:r>
          </w:p>
          <w:p>
            <w:pPr>
              <w:pStyle w:val="Normal"/>
              <w:widowControl w:val="false"/>
              <w:spacing w:before="0" w:after="0"/>
              <w:rPr>
                <w:szCs w:val="28"/>
              </w:rPr>
            </w:pPr>
            <w:r>
              <w:rPr>
                <w:i/>
                <w:color w:val="646464"/>
                <w:sz w:val="16"/>
              </w:rPr>
              <w:t>(Se debe seleccionar la entidad que se desea que reciba el desembolso FEDER que pueda corresponder a la operación.)</w:t>
            </w:r>
          </w:p>
        </w:tc>
      </w:tr>
      <w:tr>
        <w:trPr>
          <w:trHeight w:val="510" w:hRule="atLeast"/>
        </w:trPr>
        <w:tc>
          <w:tcPr>
            <w:tcW w:w="2261"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pacing w:before="0" w:after="0"/>
              <w:rPr>
                <w:b/>
                <w:b/>
                <w:bCs/>
                <w:color w:val="FFFFFF" w:themeColor="background1"/>
                <w:szCs w:val="28"/>
              </w:rPr>
            </w:pPr>
            <w:r>
              <w:rPr>
                <w:b/>
                <w:bCs/>
                <w:color w:val="FFFFFF" w:themeColor="background1"/>
                <w:szCs w:val="28"/>
              </w:rPr>
              <w:t xml:space="preserve">Organismo Intermedio </w:t>
            </w:r>
          </w:p>
        </w:tc>
        <w:tc>
          <w:tcPr>
            <w:tcW w:w="7262"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before="0" w:after="0"/>
              <w:rPr>
                <w:szCs w:val="28"/>
              </w:rPr>
            </w:pPr>
            <w:r>
              <w:rPr>
                <w:iCs/>
                <w:szCs w:val="28"/>
              </w:rPr>
              <w:t>Subdirección General de Desarrollo Urbano</w:t>
            </w:r>
          </w:p>
        </w:tc>
      </w:tr>
      <w:tr>
        <w:trPr>
          <w:trHeight w:val="510" w:hRule="atLeast"/>
        </w:trPr>
        <w:tc>
          <w:tcPr>
            <w:tcW w:w="2261"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pacing w:before="0" w:after="0"/>
              <w:rPr>
                <w:b/>
                <w:b/>
                <w:bCs/>
                <w:color w:val="FFFFFF" w:themeColor="background1"/>
                <w:szCs w:val="28"/>
              </w:rPr>
            </w:pPr>
            <w:r>
              <w:rPr>
                <w:b/>
                <w:bCs/>
                <w:color w:val="FFFFFF" w:themeColor="background1"/>
                <w:szCs w:val="28"/>
              </w:rPr>
              <w:t xml:space="preserve">Unidad de gestión </w:t>
            </w:r>
          </w:p>
        </w:tc>
        <w:tc>
          <w:tcPr>
            <w:tcW w:w="7262"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before="0" w:after="0"/>
              <w:rPr>
                <w:szCs w:val="28"/>
              </w:rPr>
            </w:pPr>
            <w:r>
              <w:rPr>
                <w:i/>
                <w:szCs w:val="28"/>
              </w:rPr>
              <w:t>Concejal Delegado de Proyectos Europeos</w:t>
            </w:r>
          </w:p>
        </w:tc>
      </w:tr>
      <w:tr>
        <w:trPr>
          <w:trHeight w:val="510" w:hRule="atLeast"/>
        </w:trPr>
        <w:tc>
          <w:tcPr>
            <w:tcW w:w="2261"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pacing w:before="0" w:after="0"/>
              <w:rPr>
                <w:b/>
                <w:b/>
                <w:bCs/>
                <w:color w:val="FFFFFF" w:themeColor="background1"/>
                <w:szCs w:val="28"/>
              </w:rPr>
            </w:pPr>
            <w:r>
              <w:rPr>
                <w:b/>
                <w:bCs/>
                <w:color w:val="FFFFFF" w:themeColor="background1"/>
                <w:szCs w:val="28"/>
              </w:rPr>
              <w:t xml:space="preserve">Categoría de región </w:t>
            </w:r>
          </w:p>
        </w:tc>
        <w:tc>
          <w:tcPr>
            <w:tcW w:w="7262"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before="0" w:after="0"/>
              <w:rPr>
                <w:szCs w:val="28"/>
              </w:rPr>
            </w:pPr>
            <w:r>
              <w:rPr>
                <w:i/>
                <w:szCs w:val="28"/>
              </w:rPr>
              <w:t>Transición</w:t>
            </w:r>
          </w:p>
        </w:tc>
      </w:tr>
      <w:tr>
        <w:trPr>
          <w:trHeight w:val="510" w:hRule="atLeast"/>
        </w:trPr>
        <w:tc>
          <w:tcPr>
            <w:tcW w:w="2261"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pacing w:before="0" w:after="0"/>
              <w:rPr>
                <w:b/>
                <w:b/>
                <w:bCs/>
                <w:color w:val="FFFFFF" w:themeColor="background1"/>
                <w:szCs w:val="28"/>
              </w:rPr>
            </w:pPr>
            <w:r>
              <w:rPr>
                <w:b/>
                <w:bCs/>
                <w:color w:val="FFFFFF" w:themeColor="background1"/>
                <w:szCs w:val="28"/>
              </w:rPr>
              <w:t>Organismo que conserva la documentación</w:t>
            </w:r>
          </w:p>
        </w:tc>
        <w:tc>
          <w:tcPr>
            <w:tcW w:w="7262"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before="0" w:after="0"/>
              <w:rPr>
                <w:szCs w:val="28"/>
              </w:rPr>
            </w:pPr>
            <w:r>
              <w:rPr>
                <w:szCs w:val="28"/>
              </w:rPr>
              <w:t>Ayuntamiento de San Pedro del Pinatar</w:t>
            </w:r>
          </w:p>
        </w:tc>
      </w:tr>
      <w:tr>
        <w:trPr>
          <w:trHeight w:val="510" w:hRule="atLeast"/>
        </w:trPr>
        <w:tc>
          <w:tcPr>
            <w:tcW w:w="2261"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pacing w:before="0" w:after="0"/>
              <w:rPr>
                <w:b/>
                <w:b/>
                <w:bCs/>
                <w:color w:val="FFFFFF" w:themeColor="background1"/>
                <w:szCs w:val="28"/>
              </w:rPr>
            </w:pPr>
            <w:r>
              <w:rPr>
                <w:b/>
                <w:bCs/>
                <w:color w:val="FFFFFF" w:themeColor="background1"/>
                <w:szCs w:val="28"/>
              </w:rPr>
              <w:t>Sede donde se custodia la documentación</w:t>
            </w:r>
          </w:p>
        </w:tc>
        <w:tc>
          <w:tcPr>
            <w:tcW w:w="7262" w:type="dxa"/>
            <w:tcBorders>
              <w:top w:val="single" w:sz="4" w:space="0" w:color="BFBFBF"/>
              <w:left w:val="single" w:sz="4" w:space="0" w:color="BFBFBF"/>
              <w:bottom w:val="single" w:sz="4" w:space="0" w:color="BFBFBF"/>
              <w:right w:val="single" w:sz="4" w:space="0" w:color="BFBFBF"/>
            </w:tcBorders>
            <w:shd w:color="auto" w:fill="EEECE1" w:themeFill="background2" w:val="clear"/>
            <w:vAlign w:val="center"/>
          </w:tcPr>
          <w:p>
            <w:pPr>
              <w:pStyle w:val="Normal"/>
              <w:widowControl w:val="false"/>
              <w:spacing w:before="0" w:after="0"/>
              <w:rPr>
                <w:i/>
                <w:i/>
                <w:color w:val="646464"/>
                <w:sz w:val="16"/>
              </w:rPr>
            </w:pPr>
            <w:r>
              <w:rPr>
                <w:i/>
                <w:color w:val="646464"/>
                <w:szCs w:val="28"/>
              </w:rPr>
              <w:t>(A cumplimentar por la Unidad de Gestión)</w:t>
            </w:r>
          </w:p>
          <w:p>
            <w:pPr>
              <w:pStyle w:val="Normal"/>
              <w:widowControl w:val="false"/>
              <w:spacing w:before="0" w:after="0"/>
              <w:rPr>
                <w:szCs w:val="28"/>
              </w:rPr>
            </w:pPr>
            <w:r>
              <w:rPr>
                <w:i/>
                <w:color w:val="646464"/>
                <w:sz w:val="16"/>
              </w:rPr>
              <w:t>(Se debe indicar la dirección del lugar físico en el que la entidad conserva la documentación relativa a la operación en cuestión.)</w:t>
            </w:r>
          </w:p>
        </w:tc>
      </w:tr>
    </w:tbl>
    <w:p>
      <w:pPr>
        <w:pStyle w:val="Normal"/>
        <w:rPr/>
      </w:pPr>
      <w:r>
        <w:rPr/>
      </w:r>
    </w:p>
    <w:p>
      <w:pPr>
        <w:pStyle w:val="Ttulo2"/>
        <w:spacing w:before="200" w:after="120"/>
        <w:rPr>
          <w:rFonts w:ascii="Arial" w:hAnsi="Arial"/>
        </w:rPr>
      </w:pPr>
      <w:r>
        <w:rPr>
          <w:rFonts w:ascii="Arial" w:hAnsi="Arial"/>
        </w:rPr>
        <w:t>2. Calendario de ejecución y fechas de la solicitud</w:t>
      </w:r>
    </w:p>
    <w:tbl>
      <w:tblPr>
        <w:tblStyle w:val="Tablaconcuadrcula"/>
        <w:tblW w:w="9524" w:type="dxa"/>
        <w:jc w:val="center"/>
        <w:tblInd w:w="0" w:type="dxa"/>
        <w:tblLayout w:type="fixed"/>
        <w:tblCellMar>
          <w:top w:w="90" w:type="dxa"/>
          <w:left w:w="100" w:type="dxa"/>
          <w:bottom w:w="90" w:type="dxa"/>
          <w:right w:w="100" w:type="dxa"/>
        </w:tblCellMar>
        <w:tblLook w:firstRow="1" w:noVBand="1" w:lastRow="0" w:firstColumn="1" w:lastColumn="0" w:noHBand="0" w:val="04a0"/>
      </w:tblPr>
      <w:tblGrid>
        <w:gridCol w:w="3061"/>
        <w:gridCol w:w="6462"/>
      </w:tblGrid>
      <w:tr>
        <w:trPr/>
        <w:tc>
          <w:tcPr>
            <w:tcW w:w="3061" w:type="dxa"/>
            <w:tcBorders>
              <w:top w:val="single" w:sz="4" w:space="0" w:color="BFBFBF"/>
              <w:left w:val="single" w:sz="4" w:space="0" w:color="BFBFBF"/>
              <w:bottom w:val="single" w:sz="4" w:space="0" w:color="BFBFBF"/>
              <w:right w:val="single" w:sz="4" w:space="0" w:color="BFBFBF"/>
            </w:tcBorders>
            <w:shd w:color="auto" w:fill="1F497D" w:themeFill="text2" w:val="clear"/>
            <w:vAlign w:val="center"/>
          </w:tcPr>
          <w:p>
            <w:pPr>
              <w:pStyle w:val="Normal"/>
              <w:widowControl w:val="false"/>
              <w:suppressAutoHyphens w:val="true"/>
              <w:spacing w:lineRule="auto" w:line="276" w:before="0" w:after="0"/>
              <w:jc w:val="left"/>
              <w:rPr>
                <w:b/>
                <w:b/>
                <w:bCs/>
                <w:color w:val="FFFFFF" w:themeColor="background1"/>
                <w:szCs w:val="28"/>
              </w:rPr>
            </w:pPr>
            <w:r>
              <w:rPr>
                <w:rFonts w:cs=""/>
                <w:b/>
                <w:bCs/>
                <w:color w:val="FFFFFF" w:themeColor="background1"/>
                <w:kern w:val="0"/>
                <w:szCs w:val="28"/>
                <w:lang w:eastAsia="en-US" w:bidi="ar-SA"/>
              </w:rPr>
              <w:t xml:space="preserve">Fecha de inicio a indicar en el DECA </w:t>
            </w:r>
          </w:p>
        </w:tc>
        <w:tc>
          <w:tcPr>
            <w:tcW w:w="6462" w:type="dxa"/>
            <w:tcBorders>
              <w:top w:val="single" w:sz="4" w:space="0" w:color="BFBFBF"/>
              <w:left w:val="single" w:sz="4" w:space="0" w:color="BFBFBF"/>
              <w:bottom w:val="single" w:sz="4" w:space="0" w:color="BFBFBF"/>
              <w:right w:val="single" w:sz="4" w:space="0" w:color="BFBFBF"/>
            </w:tcBorders>
          </w:tcPr>
          <w:p>
            <w:pPr>
              <w:pStyle w:val="Normal"/>
              <w:widowControl w:val="false"/>
              <w:suppressAutoHyphens w:val="true"/>
              <w:spacing w:lineRule="auto" w:line="276" w:before="0" w:after="0"/>
              <w:jc w:val="left"/>
              <w:rPr>
                <w:iCs/>
                <w:szCs w:val="28"/>
              </w:rPr>
            </w:pPr>
            <w:r>
              <w:rPr>
                <w:iCs/>
                <w:szCs w:val="28"/>
              </w:rPr>
            </w:r>
          </w:p>
          <w:p>
            <w:pPr>
              <w:pStyle w:val="Normal"/>
              <w:widowControl w:val="false"/>
              <w:suppressAutoHyphens w:val="true"/>
              <w:spacing w:lineRule="auto" w:line="276" w:before="0" w:after="0"/>
              <w:jc w:val="left"/>
              <w:rPr>
                <w:iCs/>
                <w:szCs w:val="28"/>
              </w:rPr>
            </w:pPr>
            <w:r>
              <w:rPr>
                <w:rFonts w:cs=""/>
                <w:i/>
                <w:color w:val="646464"/>
                <w:kern w:val="0"/>
                <w:sz w:val="16"/>
                <w:szCs w:val="22"/>
                <w:lang w:eastAsia="en-US" w:bidi="ar-SA"/>
              </w:rPr>
              <w:t>(Se debe indicar la fecha en la que se estima que ha comenzado o comenzará la ejecución de la operación.)</w:t>
            </w:r>
          </w:p>
        </w:tc>
      </w:tr>
      <w:tr>
        <w:trPr/>
        <w:tc>
          <w:tcPr>
            <w:tcW w:w="3061" w:type="dxa"/>
            <w:tcBorders>
              <w:top w:val="single" w:sz="4" w:space="0" w:color="BFBFBF"/>
              <w:left w:val="single" w:sz="4" w:space="0" w:color="BFBFBF"/>
              <w:bottom w:val="single" w:sz="4" w:space="0" w:color="BFBFBF"/>
              <w:right w:val="single" w:sz="4" w:space="0" w:color="BFBFBF"/>
            </w:tcBorders>
            <w:shd w:color="auto" w:fill="1F497D" w:themeFill="text2" w:val="clear"/>
            <w:vAlign w:val="center"/>
          </w:tcPr>
          <w:p>
            <w:pPr>
              <w:pStyle w:val="Normal"/>
              <w:widowControl w:val="false"/>
              <w:suppressAutoHyphens w:val="true"/>
              <w:spacing w:lineRule="auto" w:line="276" w:before="0" w:after="0"/>
              <w:jc w:val="left"/>
              <w:rPr>
                <w:b/>
                <w:b/>
                <w:bCs/>
                <w:color w:val="FFFFFF" w:themeColor="background1"/>
                <w:szCs w:val="28"/>
              </w:rPr>
            </w:pPr>
            <w:r>
              <w:rPr>
                <w:rFonts w:cs=""/>
                <w:b/>
                <w:bCs/>
                <w:color w:val="FFFFFF" w:themeColor="background1"/>
                <w:kern w:val="0"/>
                <w:szCs w:val="28"/>
                <w:lang w:eastAsia="en-US" w:bidi="ar-SA"/>
              </w:rPr>
              <w:t xml:space="preserve">Fecha de fin a indicar en el DECA </w:t>
            </w:r>
          </w:p>
        </w:tc>
        <w:tc>
          <w:tcPr>
            <w:tcW w:w="6462" w:type="dxa"/>
            <w:tcBorders>
              <w:top w:val="single" w:sz="4" w:space="0" w:color="BFBFBF"/>
              <w:left w:val="single" w:sz="4" w:space="0" w:color="BFBFBF"/>
              <w:bottom w:val="single" w:sz="4" w:space="0" w:color="BFBFBF"/>
              <w:right w:val="single" w:sz="4" w:space="0" w:color="BFBFBF"/>
            </w:tcBorders>
          </w:tcPr>
          <w:p>
            <w:pPr>
              <w:pStyle w:val="Normal"/>
              <w:widowControl w:val="false"/>
              <w:suppressAutoHyphens w:val="true"/>
              <w:spacing w:lineRule="auto" w:line="276" w:before="40" w:after="0"/>
              <w:jc w:val="left"/>
              <w:rPr>
                <w:iCs/>
                <w:szCs w:val="28"/>
              </w:rPr>
            </w:pPr>
            <w:r>
              <w:rPr>
                <w:iCs/>
                <w:szCs w:val="28"/>
              </w:rPr>
            </w:r>
          </w:p>
          <w:p>
            <w:pPr>
              <w:pStyle w:val="Normal"/>
              <w:widowControl w:val="false"/>
              <w:suppressAutoHyphens w:val="true"/>
              <w:spacing w:lineRule="auto" w:line="276" w:before="0" w:after="0"/>
              <w:jc w:val="left"/>
              <w:rPr>
                <w:iCs/>
                <w:szCs w:val="28"/>
              </w:rPr>
            </w:pPr>
            <w:r>
              <w:rPr>
                <w:rFonts w:cs=""/>
                <w:i/>
                <w:color w:val="646464"/>
                <w:kern w:val="0"/>
                <w:sz w:val="16"/>
                <w:szCs w:val="22"/>
                <w:lang w:eastAsia="en-US" w:bidi="ar-SA"/>
              </w:rPr>
              <w:t>(Se debe indicar la fecha en la que se estima que acabará la ejecución de la operación.)</w:t>
            </w:r>
          </w:p>
        </w:tc>
      </w:tr>
    </w:tbl>
    <w:p>
      <w:pPr>
        <w:pStyle w:val="Normal"/>
        <w:rPr/>
      </w:pPr>
      <w:r>
        <w:rPr/>
      </w:r>
    </w:p>
    <w:p>
      <w:pPr>
        <w:pStyle w:val="Ttulo2"/>
        <w:spacing w:before="200" w:after="120"/>
        <w:rPr/>
      </w:pPr>
      <w:r>
        <w:rPr>
          <w:rFonts w:ascii="Arial" w:hAnsi="Arial"/>
        </w:rPr>
        <w:t>3. Descripción de la operación</w:t>
      </w:r>
    </w:p>
    <w:tbl>
      <w:tblPr>
        <w:tblW w:w="958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061"/>
        <w:gridCol w:w="6519"/>
      </w:tblGrid>
      <w:tr>
        <w:trPr>
          <w:trHeight w:val="1544" w:hRule="atLeast"/>
        </w:trPr>
        <w:tc>
          <w:tcPr>
            <w:tcW w:w="3061" w:type="dxa"/>
            <w:tcBorders>
              <w:top w:val="single" w:sz="4" w:space="0" w:color="BFBFBF"/>
              <w:left w:val="single" w:sz="4" w:space="0" w:color="BFBFBF"/>
              <w:bottom w:val="single" w:sz="4" w:space="0" w:color="BFBFBF"/>
              <w:right w:val="single" w:sz="4" w:space="0" w:color="BFBFBF"/>
            </w:tcBorders>
            <w:shd w:color="auto" w:fill="1F497D" w:themeFill="text2" w:val="clear"/>
            <w:vAlign w:val="center"/>
          </w:tcPr>
          <w:p>
            <w:pPr>
              <w:pStyle w:val="Normal"/>
              <w:widowControl w:val="false"/>
              <w:spacing w:before="0" w:after="0"/>
              <w:rPr>
                <w:b/>
                <w:b/>
                <w:bCs/>
                <w:color w:val="FFFFFF" w:themeColor="background1"/>
                <w:szCs w:val="28"/>
              </w:rPr>
            </w:pPr>
            <w:r>
              <w:rPr>
                <w:b/>
                <w:bCs/>
                <w:color w:val="FFFFFF" w:themeColor="background1"/>
                <w:szCs w:val="28"/>
              </w:rPr>
              <w:t xml:space="preserve">Descripción de la operación </w:t>
            </w:r>
          </w:p>
        </w:tc>
        <w:tc>
          <w:tcPr>
            <w:tcW w:w="6519" w:type="dxa"/>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rPr>
                <w:iCs/>
                <w:szCs w:val="28"/>
              </w:rPr>
            </w:pPr>
            <w:r>
              <w:rPr>
                <w:iCs/>
                <w:szCs w:val="28"/>
              </w:rPr>
            </w:r>
          </w:p>
          <w:p>
            <w:pPr>
              <w:pStyle w:val="Normal"/>
              <w:widowControl w:val="false"/>
              <w:spacing w:before="0" w:after="0"/>
              <w:rPr>
                <w:iCs/>
                <w:szCs w:val="28"/>
              </w:rPr>
            </w:pPr>
            <w:r>
              <w:rPr>
                <w:iCs/>
                <w:szCs w:val="28"/>
              </w:rPr>
            </w:r>
          </w:p>
          <w:p>
            <w:pPr>
              <w:pStyle w:val="Normal"/>
              <w:widowControl w:val="false"/>
              <w:spacing w:before="0" w:after="0"/>
              <w:rPr>
                <w:iCs/>
                <w:szCs w:val="28"/>
              </w:rPr>
            </w:pPr>
            <w:r>
              <w:rPr>
                <w:iCs/>
                <w:szCs w:val="28"/>
              </w:rPr>
            </w:r>
          </w:p>
          <w:p>
            <w:pPr>
              <w:pStyle w:val="Normal"/>
              <w:widowControl w:val="false"/>
              <w:spacing w:before="0" w:after="0"/>
              <w:rPr>
                <w:iCs/>
                <w:szCs w:val="28"/>
              </w:rPr>
            </w:pPr>
            <w:r>
              <w:rPr>
                <w:iCs/>
                <w:szCs w:val="28"/>
              </w:rPr>
            </w:r>
          </w:p>
          <w:p>
            <w:pPr>
              <w:pStyle w:val="Normal"/>
              <w:widowControl w:val="false"/>
              <w:spacing w:before="0" w:after="0"/>
              <w:rPr>
                <w:iCs/>
                <w:szCs w:val="28"/>
              </w:rPr>
            </w:pPr>
            <w:r>
              <w:rPr>
                <w:i/>
                <w:color w:val="646464"/>
                <w:sz w:val="16"/>
              </w:rPr>
              <w:t>(Se debe incluir información descriptiva sobre las actuaciones /objetos para los que se solicita financiación y los objetivos clave de la operación.)</w:t>
            </w:r>
          </w:p>
        </w:tc>
      </w:tr>
      <w:tr>
        <w:trPr>
          <w:trHeight w:val="1268" w:hRule="atLeast"/>
        </w:trPr>
        <w:tc>
          <w:tcPr>
            <w:tcW w:w="3061" w:type="dxa"/>
            <w:tcBorders>
              <w:top w:val="single" w:sz="4" w:space="0" w:color="BFBFBF"/>
              <w:left w:val="single" w:sz="4" w:space="0" w:color="BFBFBF"/>
              <w:bottom w:val="single" w:sz="4" w:space="0" w:color="BFBFBF"/>
              <w:right w:val="single" w:sz="4" w:space="0" w:color="BFBFBF"/>
            </w:tcBorders>
            <w:shd w:color="auto" w:fill="1F497D" w:themeFill="text2" w:val="clear"/>
            <w:vAlign w:val="center"/>
          </w:tcPr>
          <w:p>
            <w:pPr>
              <w:pStyle w:val="Normal"/>
              <w:widowControl w:val="false"/>
              <w:spacing w:before="0" w:after="0"/>
              <w:rPr>
                <w:b/>
                <w:b/>
                <w:bCs/>
                <w:color w:val="FFFFFF" w:themeColor="background1"/>
                <w:szCs w:val="28"/>
              </w:rPr>
            </w:pPr>
            <w:r>
              <w:rPr>
                <w:b/>
                <w:bCs/>
                <w:color w:val="FFFFFF" w:themeColor="background1"/>
                <w:szCs w:val="28"/>
              </w:rPr>
              <w:t xml:space="preserve">Descripción de la operación en inglés </w:t>
            </w:r>
          </w:p>
        </w:tc>
        <w:tc>
          <w:tcPr>
            <w:tcW w:w="6519" w:type="dxa"/>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rPr>
                <w:iCs/>
                <w:szCs w:val="28"/>
              </w:rPr>
            </w:pPr>
            <w:r>
              <w:rPr>
                <w:iCs/>
                <w:szCs w:val="28"/>
              </w:rPr>
            </w:r>
          </w:p>
          <w:p>
            <w:pPr>
              <w:pStyle w:val="Normal"/>
              <w:widowControl w:val="false"/>
              <w:spacing w:before="0" w:after="0"/>
              <w:rPr>
                <w:iCs/>
                <w:szCs w:val="28"/>
              </w:rPr>
            </w:pPr>
            <w:r>
              <w:rPr>
                <w:iCs/>
                <w:szCs w:val="28"/>
              </w:rPr>
            </w:r>
          </w:p>
          <w:p>
            <w:pPr>
              <w:pStyle w:val="Normal"/>
              <w:widowControl w:val="false"/>
              <w:spacing w:before="0" w:after="0"/>
              <w:rPr>
                <w:iCs/>
                <w:szCs w:val="28"/>
              </w:rPr>
            </w:pPr>
            <w:r>
              <w:rPr>
                <w:iCs/>
                <w:szCs w:val="28"/>
              </w:rPr>
            </w:r>
          </w:p>
          <w:p>
            <w:pPr>
              <w:pStyle w:val="Normal"/>
              <w:widowControl w:val="false"/>
              <w:spacing w:before="0" w:after="0"/>
              <w:rPr>
                <w:iCs/>
                <w:szCs w:val="28"/>
              </w:rPr>
            </w:pPr>
            <w:r>
              <w:rPr>
                <w:iCs/>
                <w:szCs w:val="28"/>
              </w:rPr>
            </w:r>
          </w:p>
          <w:p>
            <w:pPr>
              <w:pStyle w:val="Normal"/>
              <w:widowControl w:val="false"/>
              <w:spacing w:before="0" w:after="0"/>
              <w:rPr>
                <w:iCs/>
                <w:szCs w:val="28"/>
              </w:rPr>
            </w:pPr>
            <w:r>
              <w:rPr>
                <w:i/>
                <w:color w:val="646464"/>
                <w:sz w:val="16"/>
              </w:rPr>
              <w:t>(Se debe cumplimentar con la traducción en inglés de la descripción de la operación.)</w:t>
            </w:r>
          </w:p>
        </w:tc>
      </w:tr>
      <w:tr>
        <w:trPr>
          <w:trHeight w:val="454" w:hRule="atLeast"/>
        </w:trPr>
        <w:tc>
          <w:tcPr>
            <w:tcW w:w="3061" w:type="dxa"/>
            <w:tcBorders>
              <w:top w:val="single" w:sz="4" w:space="0" w:color="BFBFBF"/>
              <w:left w:val="single" w:sz="4" w:space="0" w:color="BFBFBF"/>
              <w:bottom w:val="single" w:sz="4" w:space="0" w:color="BFBFBF"/>
              <w:right w:val="single" w:sz="4" w:space="0" w:color="BFBFBF"/>
            </w:tcBorders>
            <w:shd w:color="auto" w:fill="1F497D" w:themeFill="text2" w:val="clear"/>
            <w:vAlign w:val="center"/>
          </w:tcPr>
          <w:p>
            <w:pPr>
              <w:pStyle w:val="Normal"/>
              <w:widowControl w:val="false"/>
              <w:spacing w:before="0" w:after="0"/>
              <w:rPr>
                <w:b/>
                <w:b/>
                <w:bCs/>
                <w:color w:val="FFFFFF" w:themeColor="background1"/>
                <w:szCs w:val="28"/>
              </w:rPr>
            </w:pPr>
            <w:r>
              <w:rPr>
                <w:b/>
                <w:bCs/>
                <w:color w:val="FFFFFF" w:themeColor="background1"/>
                <w:szCs w:val="28"/>
              </w:rPr>
              <w:t>Información adicional de la operación</w:t>
            </w:r>
          </w:p>
        </w:tc>
        <w:tc>
          <w:tcPr>
            <w:tcW w:w="6519" w:type="dxa"/>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rPr>
                <w:iCs/>
                <w:szCs w:val="28"/>
              </w:rPr>
            </w:pPr>
            <w:r>
              <w:rPr>
                <w:iCs/>
                <w:szCs w:val="28"/>
              </w:rPr>
            </w:r>
          </w:p>
          <w:p>
            <w:pPr>
              <w:pStyle w:val="Normal"/>
              <w:widowControl w:val="false"/>
              <w:spacing w:before="0" w:after="0"/>
              <w:rPr>
                <w:iCs/>
                <w:szCs w:val="28"/>
              </w:rPr>
            </w:pPr>
            <w:r>
              <w:rPr>
                <w:iCs/>
                <w:szCs w:val="28"/>
              </w:rPr>
            </w:r>
          </w:p>
          <w:p>
            <w:pPr>
              <w:pStyle w:val="Normal"/>
              <w:widowControl w:val="false"/>
              <w:spacing w:before="0" w:after="0"/>
              <w:rPr>
                <w:iCs/>
                <w:szCs w:val="28"/>
              </w:rPr>
            </w:pPr>
            <w:r>
              <w:rPr>
                <w:iCs/>
                <w:szCs w:val="28"/>
              </w:rPr>
            </w:r>
          </w:p>
          <w:p>
            <w:pPr>
              <w:pStyle w:val="Normal"/>
              <w:widowControl w:val="false"/>
              <w:spacing w:before="0" w:after="0"/>
              <w:rPr>
                <w:iCs/>
                <w:szCs w:val="28"/>
              </w:rPr>
            </w:pPr>
            <w:r>
              <w:rPr>
                <w:iCs/>
                <w:szCs w:val="28"/>
              </w:rPr>
            </w:r>
          </w:p>
          <w:p>
            <w:pPr>
              <w:pStyle w:val="Normal"/>
              <w:widowControl w:val="false"/>
              <w:spacing w:before="0" w:after="0"/>
              <w:rPr>
                <w:iCs/>
                <w:szCs w:val="28"/>
              </w:rPr>
            </w:pPr>
            <w:r>
              <w:rPr>
                <w:i/>
                <w:color w:val="646464"/>
                <w:sz w:val="16"/>
              </w:rPr>
              <w:t>(Se debe incluir información adicional que resulte de utilidad para caracterizar la operación. Especialmente, datos relativos a otras fuentes de financiación y su método de prorrata o la compra de terrenos y bienes inmuebles, en su caso.)</w:t>
            </w:r>
          </w:p>
        </w:tc>
      </w:tr>
    </w:tbl>
    <w:p>
      <w:pPr>
        <w:sectPr>
          <w:headerReference w:type="default" r:id="rId2"/>
          <w:footerReference w:type="default" r:id="rId3"/>
          <w:type w:val="nextPage"/>
          <w:pgSz w:w="11906" w:h="16838"/>
          <w:pgMar w:left="1134" w:right="1134" w:gutter="0" w:header="720" w:top="1843" w:footer="720" w:bottom="1134"/>
          <w:pgNumType w:fmt="decimal"/>
          <w:formProt w:val="false"/>
          <w:textDirection w:val="lrTb"/>
          <w:docGrid w:type="default" w:linePitch="360" w:charSpace="0"/>
        </w:sectPr>
      </w:pPr>
    </w:p>
    <w:p>
      <w:pPr>
        <w:pStyle w:val="Ttulo1"/>
        <w:spacing w:before="480" w:after="120"/>
        <w:rPr>
          <w:rFonts w:ascii="Arial" w:hAnsi="Arial"/>
        </w:rPr>
      </w:pPr>
      <w:r>
        <w:rPr>
          <w:rFonts w:ascii="Arial" w:hAnsi="Arial"/>
        </w:rPr>
        <w:t>II. Dimensiones de la operación</w:t>
      </w:r>
    </w:p>
    <w:p>
      <w:pPr>
        <w:pStyle w:val="Ttulo2"/>
        <w:spacing w:before="200" w:after="120"/>
        <w:rPr>
          <w:rFonts w:ascii="Arial" w:hAnsi="Arial"/>
        </w:rPr>
      </w:pPr>
      <w:r>
        <w:rPr>
          <w:rFonts w:ascii="Arial" w:hAnsi="Arial"/>
        </w:rPr>
        <w:t xml:space="preserve">1. Ámbitos de intervención </w:t>
      </w:r>
    </w:p>
    <w:tbl>
      <w:tblPr>
        <w:tblStyle w:val="Tablaconcuadrcula"/>
        <w:tblW w:w="5000" w:type="pct"/>
        <w:jc w:val="center"/>
        <w:tblInd w:w="0" w:type="dxa"/>
        <w:tblLayout w:type="fixed"/>
        <w:tblCellMar>
          <w:top w:w="0" w:type="dxa"/>
          <w:left w:w="108" w:type="dxa"/>
          <w:bottom w:w="0" w:type="dxa"/>
          <w:right w:w="108" w:type="dxa"/>
        </w:tblCellMar>
        <w:tblLook w:firstRow="1" w:noVBand="1" w:lastRow="0" w:firstColumn="1" w:lastColumn="0" w:noHBand="0" w:val="04a0"/>
      </w:tblPr>
      <w:tblGrid>
        <w:gridCol w:w="1682"/>
        <w:gridCol w:w="2246"/>
        <w:gridCol w:w="1407"/>
        <w:gridCol w:w="1094"/>
        <w:gridCol w:w="659"/>
        <w:gridCol w:w="5532"/>
        <w:gridCol w:w="1240"/>
      </w:tblGrid>
      <w:tr>
        <w:trPr>
          <w:tblHeader w:val="true"/>
          <w:trHeight w:val="454" w:hRule="atLeast"/>
          <w:cantSplit w:val="true"/>
        </w:trPr>
        <w:tc>
          <w:tcPr>
            <w:tcW w:w="1682"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center"/>
              <w:rPr>
                <w:color w:val="FFFFFF" w:themeColor="background1"/>
                <w:szCs w:val="28"/>
              </w:rPr>
            </w:pPr>
            <w:r>
              <w:rPr>
                <w:rFonts w:cs=""/>
                <w:b/>
                <w:color w:val="FFFFFF" w:themeColor="background1"/>
                <w:kern w:val="0"/>
                <w:szCs w:val="28"/>
                <w:lang w:eastAsia="en-US" w:bidi="ar-SA"/>
              </w:rPr>
              <w:t>Tipo de acción</w:t>
            </w:r>
          </w:p>
        </w:tc>
        <w:tc>
          <w:tcPr>
            <w:tcW w:w="2246"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center"/>
              <w:rPr>
                <w:color w:val="FFFFFF" w:themeColor="background1"/>
                <w:szCs w:val="28"/>
              </w:rPr>
            </w:pPr>
            <w:r>
              <w:rPr>
                <w:rFonts w:cs=""/>
                <w:b/>
                <w:color w:val="FFFFFF" w:themeColor="background1"/>
                <w:kern w:val="0"/>
                <w:szCs w:val="28"/>
                <w:lang w:eastAsia="en-US" w:bidi="ar-SA"/>
              </w:rPr>
              <w:t>Subtipo de acción</w:t>
            </w:r>
          </w:p>
        </w:tc>
        <w:tc>
          <w:tcPr>
            <w:tcW w:w="1407"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center"/>
              <w:rPr>
                <w:b/>
                <w:b/>
                <w:color w:val="FFFFFF" w:themeColor="background1"/>
                <w:szCs w:val="28"/>
              </w:rPr>
            </w:pPr>
            <w:r>
              <w:rPr>
                <w:rFonts w:cs=""/>
                <w:b/>
                <w:color w:val="FFFFFF" w:themeColor="background1"/>
                <w:kern w:val="0"/>
                <w:szCs w:val="28"/>
                <w:lang w:eastAsia="en-US" w:bidi="ar-SA"/>
              </w:rPr>
              <w:t>Ámbito de intervención</w:t>
            </w:r>
          </w:p>
        </w:tc>
        <w:tc>
          <w:tcPr>
            <w:tcW w:w="1094"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center"/>
              <w:rPr>
                <w:b/>
                <w:b/>
                <w:color w:val="FFFFFF" w:themeColor="background1"/>
                <w:szCs w:val="28"/>
              </w:rPr>
            </w:pPr>
            <w:r>
              <w:rPr>
                <w:rFonts w:cs=""/>
                <w:b/>
                <w:color w:val="FFFFFF" w:themeColor="background1"/>
                <w:kern w:val="0"/>
                <w:szCs w:val="28"/>
                <w:lang w:eastAsia="en-US" w:bidi="ar-SA"/>
              </w:rPr>
              <w:t>Prioridad</w:t>
            </w:r>
          </w:p>
        </w:tc>
        <w:tc>
          <w:tcPr>
            <w:tcW w:w="659"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center"/>
              <w:rPr>
                <w:b/>
                <w:b/>
                <w:color w:val="FFFFFF" w:themeColor="background1"/>
                <w:szCs w:val="28"/>
              </w:rPr>
            </w:pPr>
            <w:r>
              <w:rPr>
                <w:rFonts w:cs=""/>
                <w:b/>
                <w:color w:val="FFFFFF" w:themeColor="background1"/>
                <w:kern w:val="0"/>
                <w:szCs w:val="28"/>
                <w:lang w:eastAsia="en-US" w:bidi="ar-SA"/>
              </w:rPr>
              <w:t>O.E.</w:t>
            </w:r>
          </w:p>
        </w:tc>
        <w:tc>
          <w:tcPr>
            <w:tcW w:w="5532"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center"/>
              <w:rPr>
                <w:b/>
                <w:b/>
                <w:color w:val="FFFFFF" w:themeColor="background1"/>
                <w:szCs w:val="28"/>
              </w:rPr>
            </w:pPr>
            <w:r>
              <w:rPr>
                <w:rFonts w:cs=""/>
                <w:b/>
                <w:color w:val="FFFFFF" w:themeColor="background1"/>
                <w:kern w:val="0"/>
                <w:szCs w:val="28"/>
                <w:lang w:eastAsia="en-US" w:bidi="ar-SA"/>
              </w:rPr>
              <w:t>Descripción</w:t>
            </w:r>
          </w:p>
        </w:tc>
        <w:tc>
          <w:tcPr>
            <w:tcW w:w="1240"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left"/>
              <w:rPr>
                <w:color w:val="FFFFFF" w:themeColor="background1"/>
                <w:szCs w:val="28"/>
              </w:rPr>
            </w:pPr>
            <w:r>
              <w:rPr>
                <w:rFonts w:cs=""/>
                <w:b/>
                <w:color w:val="FFFFFF" w:themeColor="background1"/>
                <w:kern w:val="0"/>
                <w:szCs w:val="28"/>
                <w:lang w:eastAsia="en-US" w:bidi="ar-SA"/>
              </w:rPr>
              <w:t>Porcentaje</w:t>
            </w:r>
          </w:p>
        </w:tc>
      </w:tr>
      <w:tr>
        <w:trPr>
          <w:cantSplit w:val="true"/>
        </w:trPr>
        <w:tc>
          <w:tcPr>
            <w:tcW w:w="1682" w:type="dxa"/>
            <w:vMerge w:val="restar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kern w:val="0"/>
                <w:sz w:val="16"/>
                <w:szCs w:val="16"/>
                <w:lang w:eastAsia="en-US" w:bidi="ar-SA"/>
              </w:rPr>
              <w:t>1. Digital y dinamización económica.</w:t>
            </w:r>
          </w:p>
        </w:tc>
        <w:tc>
          <w:tcPr>
            <w:tcW w:w="2246" w:type="dxa"/>
            <w:vMerge w:val="restar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1.1 Soluciones TIC para la transformación de la administración local y el desarrollo de la Smart City.</w:t>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Default"/>
              <w:widowControl w:val="false"/>
              <w:suppressAutoHyphens w:val="true"/>
              <w:spacing w:before="0" w:after="0"/>
              <w:jc w:val="center"/>
              <w:rPr>
                <w:rFonts w:ascii="Arial" w:hAnsi="Arial" w:cs="Arial"/>
                <w:sz w:val="16"/>
                <w:szCs w:val="16"/>
              </w:rPr>
            </w:pPr>
            <w:r>
              <w:rPr>
                <w:rFonts w:eastAsia="ＭＳ 明朝" w:cs="Arial" w:ascii="Arial" w:hAnsi="Arial"/>
                <w:kern w:val="0"/>
                <w:sz w:val="16"/>
                <w:szCs w:val="16"/>
                <w:lang w:eastAsia="en-US" w:bidi="ar-SA"/>
              </w:rPr>
              <w:t>TI0016</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Soluciones de TIC para la Administración, servicios electrónicos, aplicaciones.</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Default"/>
              <w:widowControl w:val="false"/>
              <w:suppressAutoHyphens w:val="true"/>
              <w:spacing w:before="0" w:after="0"/>
              <w:jc w:val="left"/>
              <w:rPr>
                <w:rFonts w:ascii="Arial" w:hAnsi="Arial" w:cs="Arial"/>
                <w:sz w:val="16"/>
                <w:szCs w:val="16"/>
              </w:rPr>
            </w:pPr>
            <w:r>
              <w:rPr>
                <w:rFonts w:cs="Arial" w:ascii="Arial" w:hAnsi="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Default"/>
              <w:widowControl w:val="false"/>
              <w:suppressAutoHyphens w:val="true"/>
              <w:spacing w:before="0" w:after="0"/>
              <w:jc w:val="center"/>
              <w:rPr>
                <w:rFonts w:ascii="Arial" w:hAnsi="Arial" w:cs="Arial"/>
                <w:sz w:val="16"/>
                <w:szCs w:val="16"/>
              </w:rPr>
            </w:pPr>
            <w:r>
              <w:rPr>
                <w:rFonts w:eastAsia="ＭＳ 明朝" w:cs="Arial" w:ascii="Arial" w:hAnsi="Arial"/>
                <w:kern w:val="0"/>
                <w:sz w:val="16"/>
                <w:szCs w:val="16"/>
                <w:lang w:eastAsia="en-US" w:bidi="ar-SA"/>
              </w:rPr>
              <w:t>TI0018</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Servicios y aplicaciones informáticos para las capacidades digitales y la inclusión digital.</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trHeight w:val="451" w:hRule="atLeast"/>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2246" w:type="dxa"/>
            <w:vMerge w:val="restar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1.2 Dinamización económica.</w:t>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Default"/>
              <w:widowControl w:val="false"/>
              <w:suppressAutoHyphens w:val="true"/>
              <w:spacing w:before="0" w:after="0"/>
              <w:jc w:val="center"/>
              <w:rPr>
                <w:rFonts w:ascii="Arial" w:hAnsi="Arial" w:cs="Arial"/>
                <w:sz w:val="16"/>
                <w:szCs w:val="16"/>
              </w:rPr>
            </w:pPr>
            <w:r>
              <w:rPr>
                <w:rFonts w:eastAsia="ＭＳ 明朝" w:cs="Arial" w:ascii="Arial" w:hAnsi="Arial"/>
                <w:kern w:val="0"/>
                <w:sz w:val="16"/>
                <w:szCs w:val="16"/>
                <w:lang w:eastAsia="en-US" w:bidi="ar-SA"/>
              </w:rPr>
              <w:t>TI0013</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Digitalización de pymes (incluidos el negocio y el comercio electrónicos y los procesos empresariales en red, los polos de innovación digital, los laboratorios vivientes, los ciberemprendedores, las empresas emergentes basadas en TIC, el comercio electrónico entre empresas).</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Default"/>
              <w:widowControl w:val="false"/>
              <w:suppressAutoHyphens w:val="true"/>
              <w:spacing w:before="0" w:after="0"/>
              <w:jc w:val="left"/>
              <w:rPr>
                <w:rFonts w:ascii="Arial" w:hAnsi="Arial" w:cs="Arial"/>
                <w:sz w:val="16"/>
                <w:szCs w:val="16"/>
              </w:rPr>
            </w:pPr>
            <w:r>
              <w:rPr>
                <w:rFonts w:cs="Arial" w:ascii="Arial" w:hAnsi="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Default"/>
              <w:widowControl w:val="false"/>
              <w:suppressAutoHyphens w:val="true"/>
              <w:spacing w:before="0" w:after="0"/>
              <w:jc w:val="center"/>
              <w:rPr>
                <w:rFonts w:ascii="Arial" w:hAnsi="Arial" w:cs="Arial"/>
                <w:sz w:val="16"/>
                <w:szCs w:val="16"/>
              </w:rPr>
            </w:pPr>
            <w:r>
              <w:rPr>
                <w:rFonts w:eastAsia="ＭＳ 明朝" w:cs="Arial" w:ascii="Arial" w:hAnsi="Arial"/>
                <w:kern w:val="0"/>
                <w:sz w:val="16"/>
                <w:szCs w:val="16"/>
                <w:lang w:eastAsia="en-US" w:bidi="ar-SA"/>
              </w:rPr>
              <w:t>TI0021</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Desarrollo empresarial e internacionalización de las pymes, incluidas las inversiones productivas.</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restar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2. Energía y medio ambiente.</w:t>
            </w:r>
          </w:p>
        </w:tc>
        <w:tc>
          <w:tcPr>
            <w:tcW w:w="2246" w:type="dxa"/>
            <w:vMerge w:val="restar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2.1 Eficiencia energética.</w:t>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Default"/>
              <w:widowControl w:val="false"/>
              <w:suppressAutoHyphens w:val="true"/>
              <w:spacing w:before="0" w:after="0"/>
              <w:jc w:val="center"/>
              <w:rPr>
                <w:rFonts w:ascii="Arial" w:hAnsi="Arial" w:cs="Arial"/>
                <w:sz w:val="16"/>
                <w:szCs w:val="16"/>
              </w:rPr>
            </w:pPr>
            <w:r>
              <w:rPr>
                <w:rFonts w:eastAsia="ＭＳ 明朝" w:cs="Arial" w:ascii="Arial" w:hAnsi="Arial"/>
                <w:kern w:val="0"/>
                <w:sz w:val="16"/>
                <w:szCs w:val="16"/>
                <w:lang w:eastAsia="en-US" w:bidi="ar-SA"/>
              </w:rPr>
              <w:t>TI0044</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Renovación de la eficiencia energética o medidas de eficiencia energética relativas a infraestructuras públicas, proyectos de demostración y medidas de apoyo.</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Default"/>
              <w:widowControl w:val="false"/>
              <w:suppressAutoHyphens w:val="true"/>
              <w:spacing w:before="0" w:after="0"/>
              <w:jc w:val="center"/>
              <w:rPr>
                <w:rFonts w:ascii="Arial" w:hAnsi="Arial" w:cs="Arial"/>
                <w:sz w:val="16"/>
                <w:szCs w:val="16"/>
              </w:rPr>
            </w:pPr>
            <w:r>
              <w:rPr>
                <w:rFonts w:eastAsia="ＭＳ 明朝" w:cs="Arial" w:ascii="Arial" w:hAnsi="Arial"/>
                <w:kern w:val="0"/>
                <w:sz w:val="16"/>
                <w:szCs w:val="16"/>
                <w:lang w:eastAsia="en-US" w:bidi="ar-SA"/>
              </w:rPr>
              <w:t>TI0045</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Renovación de la eficiencia energética o medidas de eficiencia energética relativas a infraestructuras públicas, proyectos de demostración y medidas de apoyo que cumplan los criterios de eficiencia energética.</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restar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kern w:val="0"/>
                <w:sz w:val="16"/>
                <w:szCs w:val="16"/>
                <w:lang w:eastAsia="en-US" w:bidi="ar-SA"/>
              </w:rPr>
              <w:t>2.2 Energía renovable.</w:t>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TI0047</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Energía renovable: eólica.</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TI0048</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Energía renovable: solar.</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TI0049</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Energía renovable: biomasa.</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TI0052</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Otras energías renovables (incluida la geotérmica).</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TI0053</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Sistemas de energía inteligentes (incluidos las redes inteligentes y los sistemas de TIC) y su almacenamiento.</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TI0054</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Cogeneración de alta eficiencia, calefacción y refrigeración urbanas.</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TI0055</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Cogeneración de alta eficiencia, calefacción y refrigeración urbanas eficientes con pocas emisiones durante el ciclo de vida.</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restar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kern w:val="0"/>
                <w:sz w:val="16"/>
                <w:szCs w:val="16"/>
                <w:lang w:eastAsia="en-US" w:bidi="ar-SA"/>
              </w:rPr>
              <w:t>2.3 Movilidad urbana sostenible.</w:t>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TI0081</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Infraestructura de transporte urbano limpio.</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TI0082</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Material rodante de transporte urbano limpio.</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TI0083</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Infraestructura para bicicletas.</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TI0084</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Digitalización del transporte urbano.</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TI0085</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Digitalización del transporte cuando se dedique en parte a la reducción de emisiones de gases de efecto invernadero: transporte urbano.</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trHeight w:val="223" w:hRule="atLeast"/>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restar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kern w:val="0"/>
                <w:sz w:val="16"/>
                <w:szCs w:val="16"/>
                <w:lang w:eastAsia="en-US" w:bidi="ar-SA"/>
              </w:rPr>
              <w:t>2.4 Adaptación al cambio climático y prevención del riesgo de catástrofes.</w:t>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TI0058</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Medidas de adaptación al cambio climático y prevención y gestión de riesgos relacionados con el clima: inundaciones y corrimientos de tierras (incluidas las acciones de sensibilización, la protección civil y los sistemas de gestión de catástrofes, las infraestructuras y los enfoques ecosistémicos).</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TI0059</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Medidas de adaptación al cambio climático y prevención y gestión de riesgos relacionados con el clima: incendios (incluidas las acciones de sensibilización, la protección civil y los sistemas de gestión de catástrofes, las infraestructuras y los enfoques ecosistémicos).</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TI0060</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Medidas de adaptación al cambio climático y prevención y gestión de riesgos relacionados con el clima: otros, como, por ejemplo, tormentas y sequías (incluidas las acciones de concienciación, la protección civil y los sistemas de gestión de catástrofes, las infraestructuras y los enfoques ecosistémicos).</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restar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kern w:val="0"/>
                <w:sz w:val="16"/>
                <w:szCs w:val="16"/>
                <w:lang w:eastAsia="en-US" w:bidi="ar-SA"/>
              </w:rPr>
              <w:t>2.5 Recursos Hídricos.</w:t>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TI0062</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Provisión de agua de consumo humano (infraestructura de extracción, tratamiento, almacenamiento y distribución, medidas de eficiencia, suministro de agua potable).</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TI0063</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Provisión de agua de consumo humano (infraestructura de extracción, tratamiento, almacenamiento y distribución, medidas de eficiencia, suministro de agua potable) de acuerdo con los criterios de eficiencia.</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TI0064</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Gestión del agua y conservación de los recursos hídricos (incluida la gestión de las cuencas fluviales, medidas específicas de adaptación al cambio climático, reutilización, reducción de escapes).</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TI0065</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Recogida y tratamiento de aguas residuales.</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TI0066</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Recogida y tratamiento de aguas residuales de acuerdo a los criterios de eficiencia energética.</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restar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kern w:val="0"/>
                <w:sz w:val="16"/>
                <w:szCs w:val="16"/>
                <w:lang w:eastAsia="en-US" w:bidi="ar-SA"/>
              </w:rPr>
              <w:t>2.6 Gestión de residuos: economía circular.</w:t>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TI0067</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Gestión de residuos domésticos: medidas de prevención, minimización, separación, reutilización y reciclado.</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TI0068</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Tratamiento de residuos domésticos: tratamiento de desechos residuales.</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TI0069</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Gestión de residuos comerciales e industriales: medidas de prevención, minimización, separación, reutilización y reciclado.</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TI0073</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Rehabilitación de zonas industriales y terrenos contaminados.</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TI0074</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Rehabilitación de zonas industriales y terrenos contaminados de acuerdo con los criterios de eficiencia.</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restar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kern w:val="0"/>
                <w:sz w:val="16"/>
                <w:szCs w:val="16"/>
                <w:lang w:eastAsia="en-US" w:bidi="ar-SA"/>
              </w:rPr>
              <w:t>2.7 Lucha contra la descontaminación y mejora de espacios urbanos naturales.</w:t>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TI0077</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8"/>
                <w:szCs w:val="18"/>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Medidas de calidad del aire y reducción del ruido.</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TI0079</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Protección de la naturaleza y la biodiversidad, patrimonio y recursos naturales, infraestructuras verdes y azules.</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8"/>
                <w:szCs w:val="18"/>
              </w:rPr>
            </w:pPr>
            <w:r>
              <w:rPr>
                <w:rFonts w:cs="Arial"/>
                <w:sz w:val="18"/>
                <w:szCs w:val="18"/>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TI0080</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Otras medidas encaminadas a reducir las emisiones de gases de efecto invernadero en el ámbito de la conservación y restauración de zonas naturales con alto potencial para la absorción y el almacenamiento de carbono, por ejemplo mediante la rehumidificación de turberas o la captura de gases de vertederos.</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restar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kern w:val="0"/>
                <w:sz w:val="16"/>
                <w:szCs w:val="16"/>
                <w:lang w:eastAsia="en-US" w:bidi="ar-SA"/>
              </w:rPr>
              <w:t>3. Inclusión social.</w:t>
            </w:r>
          </w:p>
        </w:tc>
        <w:tc>
          <w:tcPr>
            <w:tcW w:w="2246" w:type="dxa"/>
            <w:vMerge w:val="restar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kern w:val="0"/>
                <w:sz w:val="16"/>
                <w:szCs w:val="16"/>
                <w:lang w:eastAsia="en-US" w:bidi="ar-SA"/>
              </w:rPr>
              <w:t>3.1 Inclusión social.</w:t>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TI00126</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Infraestructuras de vivienda (para personas distintas de los migrantes, refugiados y personas bajo protección internacional o que soliciten protección internacional).</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TI00127</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Otras infraestructuras sociales que contribuyen a la inclusión social en la comunidad.</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TI00172</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Financiación cruzada en el marco del FEDER (apoyo a acciones asimilables a las del FSE+ necesarias para la ejecución satisfactoria de la parte del FEDER de la operación y relacionadas directamente con ella).</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restar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kern w:val="0"/>
                <w:sz w:val="16"/>
                <w:szCs w:val="16"/>
                <w:lang w:eastAsia="en-US" w:bidi="ar-SA"/>
              </w:rPr>
              <w:t>4. Patrimonio urbano, turismo y cultura.</w:t>
            </w:r>
          </w:p>
        </w:tc>
        <w:tc>
          <w:tcPr>
            <w:tcW w:w="2246" w:type="dxa"/>
            <w:vMerge w:val="restar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kern w:val="0"/>
                <w:sz w:val="16"/>
                <w:szCs w:val="16"/>
                <w:lang w:eastAsia="en-US" w:bidi="ar-SA"/>
              </w:rPr>
              <w:t>4.1 Rehabilitación y protección del patrimonio urbano, y promoción del turismo y la cultura.</w:t>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TI00165</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Protección, desarrollo y promoción de los activos del turismo público y servicios de turismo.</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TI00166</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Protección, desarrollo y promoción del patrimonio cultural y los servicios culturales.</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TI00167</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Protección, desarrollo y promoción del patrimonio natural y el turismo ecológico, salvo en lo referente a los espacios de Natura 2000.</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r>
        <w:trPr>
          <w:cantSplit w:val="true"/>
        </w:trPr>
        <w:tc>
          <w:tcPr>
            <w:tcW w:w="1682"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2246" w:type="dxa"/>
            <w:vMerge w:val="continue"/>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left"/>
              <w:rPr>
                <w:rFonts w:cs="Arial"/>
                <w:sz w:val="16"/>
                <w:szCs w:val="16"/>
              </w:rPr>
            </w:pPr>
            <w:r>
              <w:rPr>
                <w:rFonts w:cs="Arial"/>
                <w:sz w:val="16"/>
                <w:szCs w:val="16"/>
              </w:rPr>
            </w:r>
          </w:p>
        </w:tc>
        <w:tc>
          <w:tcPr>
            <w:tcW w:w="1407"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TI00168</w:t>
            </w:r>
          </w:p>
        </w:tc>
        <w:tc>
          <w:tcPr>
            <w:tcW w:w="109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P5A</w:t>
            </w:r>
          </w:p>
        </w:tc>
        <w:tc>
          <w:tcPr>
            <w:tcW w:w="65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uppressAutoHyphens w:val="true"/>
              <w:spacing w:lineRule="auto" w:line="240" w:before="0" w:after="0"/>
              <w:jc w:val="center"/>
              <w:rPr>
                <w:rFonts w:cs="Arial"/>
                <w:sz w:val="16"/>
                <w:szCs w:val="16"/>
              </w:rPr>
            </w:pPr>
            <w:r>
              <w:rPr>
                <w:rFonts w:cs="Arial"/>
                <w:kern w:val="0"/>
                <w:sz w:val="16"/>
                <w:szCs w:val="16"/>
                <w:lang w:eastAsia="en-US" w:bidi="ar-SA"/>
              </w:rPr>
              <w:t>5.1</w:t>
            </w:r>
          </w:p>
        </w:tc>
        <w:tc>
          <w:tcPr>
            <w:tcW w:w="5532" w:type="dxa"/>
            <w:tcBorders>
              <w:top w:val="single" w:sz="4" w:space="0" w:color="BFBFBF"/>
              <w:left w:val="single" w:sz="4" w:space="0" w:color="BFBFBF"/>
              <w:bottom w:val="single" w:sz="4" w:space="0" w:color="BFBFBF"/>
              <w:right w:val="single" w:sz="4" w:space="0" w:color="BFBFBF"/>
            </w:tcBorders>
          </w:tcPr>
          <w:p>
            <w:pPr>
              <w:pStyle w:val="Default"/>
              <w:widowControl w:val="false"/>
              <w:suppressAutoHyphens w:val="true"/>
              <w:spacing w:before="0" w:after="0"/>
              <w:jc w:val="left"/>
              <w:rPr>
                <w:rFonts w:ascii="Arial" w:hAnsi="Arial" w:cs="Arial"/>
                <w:sz w:val="16"/>
                <w:szCs w:val="16"/>
              </w:rPr>
            </w:pPr>
            <w:r>
              <w:rPr>
                <w:rFonts w:eastAsia="ＭＳ 明朝" w:cs="Arial" w:ascii="Arial" w:hAnsi="Arial"/>
                <w:kern w:val="0"/>
                <w:sz w:val="16"/>
                <w:szCs w:val="16"/>
                <w:lang w:eastAsia="en-US" w:bidi="ar-SA"/>
              </w:rPr>
              <w:t>Regeneración del entorno físico y seguridad de espacios públicos.</w:t>
            </w:r>
          </w:p>
        </w:tc>
        <w:tc>
          <w:tcPr>
            <w:tcW w:w="124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pPr>
              <w:pStyle w:val="Normal"/>
              <w:widowControl w:val="false"/>
              <w:suppressAutoHyphens w:val="true"/>
              <w:spacing w:lineRule="auto" w:line="240" w:before="0" w:after="0"/>
              <w:jc w:val="center"/>
              <w:rPr>
                <w:rFonts w:cs="Arial"/>
                <w:szCs w:val="20"/>
              </w:rPr>
            </w:pPr>
            <w:r>
              <w:rPr>
                <w:rFonts w:cs="Arial"/>
                <w:szCs w:val="20"/>
              </w:rPr>
            </w:r>
          </w:p>
        </w:tc>
      </w:tr>
    </w:tbl>
    <w:p>
      <w:pPr>
        <w:sectPr>
          <w:headerReference w:type="default" r:id="rId4"/>
          <w:footerReference w:type="default" r:id="rId5"/>
          <w:type w:val="nextPage"/>
          <w:pgSz w:orient="landscape" w:w="16838" w:h="11906"/>
          <w:pgMar w:left="1134" w:right="1843" w:gutter="0" w:header="720" w:top="1134" w:footer="720" w:bottom="1134"/>
          <w:pgNumType w:fmt="decimal"/>
          <w:formProt w:val="false"/>
          <w:textDirection w:val="lrTb"/>
          <w:docGrid w:type="default" w:linePitch="360" w:charSpace="0"/>
        </w:sectPr>
      </w:pPr>
    </w:p>
    <w:p>
      <w:pPr>
        <w:pStyle w:val="Ttulo2"/>
        <w:spacing w:before="200" w:after="120"/>
        <w:rPr>
          <w:rFonts w:ascii="Arial" w:hAnsi="Arial"/>
        </w:rPr>
      </w:pPr>
      <w:r>
        <w:rPr>
          <w:rFonts w:ascii="Arial" w:hAnsi="Arial"/>
        </w:rPr>
        <w:t xml:space="preserve">2. Dimensiones </w:t>
      </w:r>
    </w:p>
    <w:tbl>
      <w:tblPr>
        <w:tblStyle w:val="Tablaconcuadrcula"/>
        <w:tblW w:w="9524" w:type="dxa"/>
        <w:jc w:val="center"/>
        <w:tblInd w:w="0" w:type="dxa"/>
        <w:tblLayout w:type="fixed"/>
        <w:tblCellMar>
          <w:top w:w="90" w:type="dxa"/>
          <w:left w:w="100" w:type="dxa"/>
          <w:bottom w:w="90" w:type="dxa"/>
          <w:right w:w="100" w:type="dxa"/>
        </w:tblCellMar>
        <w:tblLook w:firstRow="1" w:noVBand="1" w:lastRow="0" w:firstColumn="1" w:lastColumn="0" w:noHBand="0" w:val="04a0"/>
      </w:tblPr>
      <w:tblGrid>
        <w:gridCol w:w="3061"/>
        <w:gridCol w:w="6462"/>
      </w:tblGrid>
      <w:tr>
        <w:trPr/>
        <w:tc>
          <w:tcPr>
            <w:tcW w:w="3061" w:type="dxa"/>
            <w:tcBorders>
              <w:top w:val="single" w:sz="4" w:space="0" w:color="BFBFBF"/>
              <w:left w:val="single" w:sz="4" w:space="0" w:color="BFBFBF"/>
              <w:bottom w:val="single" w:sz="4" w:space="0" w:color="BFBFBF"/>
              <w:right w:val="single" w:sz="4" w:space="0" w:color="BFBFBF"/>
            </w:tcBorders>
            <w:shd w:color="auto" w:fill="1F497D" w:themeFill="text2" w:val="clear"/>
            <w:vAlign w:val="center"/>
          </w:tcPr>
          <w:p>
            <w:pPr>
              <w:pStyle w:val="Normal"/>
              <w:widowControl w:val="false"/>
              <w:suppressAutoHyphens w:val="true"/>
              <w:spacing w:lineRule="auto" w:line="276" w:before="0" w:after="0"/>
              <w:jc w:val="left"/>
              <w:rPr>
                <w:b/>
                <w:b/>
                <w:bCs/>
                <w:color w:val="FFFFFF" w:themeColor="background1"/>
                <w:szCs w:val="20"/>
              </w:rPr>
            </w:pPr>
            <w:r>
              <w:rPr>
                <w:rFonts w:cs=""/>
                <w:b/>
                <w:bCs/>
                <w:color w:val="FFFFFF" w:themeColor="background1"/>
                <w:kern w:val="0"/>
                <w:szCs w:val="20"/>
                <w:lang w:eastAsia="en-US" w:bidi="ar-SA"/>
              </w:rPr>
              <w:t>Mecanismo de intervención territorial y enfoque territorial</w:t>
            </w:r>
          </w:p>
        </w:tc>
        <w:tc>
          <w:tcPr>
            <w:tcW w:w="6462" w:type="dxa"/>
            <w:tcBorders>
              <w:top w:val="single" w:sz="4" w:space="0" w:color="BFBFBF"/>
              <w:left w:val="single" w:sz="4" w:space="0" w:color="BFBFBF"/>
              <w:bottom w:val="single" w:sz="4" w:space="0" w:color="BFBFBF"/>
              <w:right w:val="single" w:sz="4" w:space="0" w:color="BFBFBF"/>
            </w:tcBorders>
          </w:tcPr>
          <w:p>
            <w:pPr>
              <w:pStyle w:val="Normal"/>
              <w:widowControl w:val="false"/>
              <w:suppressAutoHyphens w:val="true"/>
              <w:spacing w:lineRule="auto" w:line="240" w:before="0" w:after="40"/>
              <w:jc w:val="left"/>
              <w:rPr>
                <w:szCs w:val="20"/>
              </w:rPr>
            </w:pPr>
            <w:sdt>
              <w:sdtPr>
                <w14:checkbox>
                  <w14:checked w:val=""/>
                  <w14:checkedState w:val=""/>
                  <w14:uncheckedState w:val=""/>
                </w14:checkbox>
                <w:id w:val="1075591919"/>
              </w:sdtPr>
              <w:sdtContent>
                <w:r>
                  <w:rPr>
                    <w:rFonts w:eastAsia="MS Gothic" w:cs="Segoe UI Symbol" w:ascii="MS Gothic" w:hAnsi="MS Gothic"/>
                    <w:kern w:val="0"/>
                    <w:szCs w:val="28"/>
                    <w:lang w:eastAsia="en-US" w:bidi="ar-SA"/>
                  </w:rPr>
                  <w:t>☐</w:t>
                </w:r>
              </w:sdtContent>
            </w:sdt>
            <w:r>
              <w:rPr>
                <w:rFonts w:cs=""/>
                <w:kern w:val="0"/>
                <w:szCs w:val="28"/>
                <w:lang w:eastAsia="en-US" w:bidi="ar-SA"/>
              </w:rPr>
              <w:t xml:space="preserve"> </w:t>
            </w:r>
            <w:r>
              <w:rPr>
                <w:rFonts w:cs=""/>
                <w:kern w:val="0"/>
                <w:szCs w:val="20"/>
                <w:lang w:eastAsia="en-US" w:bidi="ar-SA"/>
              </w:rPr>
              <w:t>DLP Desarrollo Local participativo: Ciudades, municipios y extrarradio.</w:t>
            </w:r>
          </w:p>
          <w:p>
            <w:pPr>
              <w:pStyle w:val="Normal"/>
              <w:widowControl w:val="false"/>
              <w:suppressAutoHyphens w:val="true"/>
              <w:spacing w:lineRule="auto" w:line="240" w:before="0" w:after="40"/>
              <w:jc w:val="left"/>
              <w:rPr>
                <w:szCs w:val="20"/>
              </w:rPr>
            </w:pPr>
            <w:sdt>
              <w:sdtPr>
                <w14:checkbox>
                  <w14:checked w:val=""/>
                  <w14:checkedState w:val=""/>
                  <w14:uncheckedState w:val=""/>
                </w14:checkbox>
                <w:id w:val="117348001"/>
              </w:sdtPr>
              <w:sdtContent>
                <w:r>
                  <w:rPr>
                    <w:rFonts w:eastAsia="MS Gothic" w:cs="Segoe UI Symbol" w:ascii="MS Gothic" w:hAnsi="MS Gothic"/>
                    <w:kern w:val="0"/>
                    <w:szCs w:val="28"/>
                    <w:lang w:eastAsia="en-US" w:bidi="ar-SA"/>
                  </w:rPr>
                  <w:t>☐</w:t>
                </w:r>
              </w:sdtContent>
            </w:sdt>
            <w:r>
              <w:rPr>
                <w:rFonts w:cs=""/>
                <w:kern w:val="0"/>
                <w:szCs w:val="28"/>
                <w:lang w:eastAsia="en-US" w:bidi="ar-SA"/>
              </w:rPr>
              <w:t xml:space="preserve"> </w:t>
            </w:r>
            <w:r>
              <w:rPr>
                <w:rFonts w:cs=""/>
                <w:kern w:val="0"/>
                <w:szCs w:val="20"/>
                <w:lang w:eastAsia="en-US" w:bidi="ar-SA"/>
              </w:rPr>
              <w:t>DLP Desarrollo local participativo: Zonas urbanas funcionales</w:t>
            </w:r>
          </w:p>
        </w:tc>
      </w:tr>
      <w:tr>
        <w:trPr/>
        <w:tc>
          <w:tcPr>
            <w:tcW w:w="3061" w:type="dxa"/>
            <w:tcBorders>
              <w:top w:val="single" w:sz="4" w:space="0" w:color="BFBFBF"/>
              <w:left w:val="single" w:sz="4" w:space="0" w:color="BFBFBF"/>
              <w:bottom w:val="single" w:sz="4" w:space="0" w:color="BFBFBF"/>
              <w:right w:val="single" w:sz="4" w:space="0" w:color="BFBFBF"/>
            </w:tcBorders>
            <w:shd w:color="auto" w:fill="1F497D" w:themeFill="text2" w:val="clear"/>
            <w:vAlign w:val="center"/>
          </w:tcPr>
          <w:p>
            <w:pPr>
              <w:pStyle w:val="Normal"/>
              <w:widowControl w:val="false"/>
              <w:suppressAutoHyphens w:val="true"/>
              <w:spacing w:lineRule="auto" w:line="276" w:before="0" w:after="0"/>
              <w:jc w:val="left"/>
              <w:rPr>
                <w:b/>
                <w:b/>
                <w:bCs/>
                <w:color w:val="FFFFFF" w:themeColor="background1"/>
                <w:szCs w:val="20"/>
              </w:rPr>
            </w:pPr>
            <w:r>
              <w:rPr>
                <w:rFonts w:cs=""/>
                <w:b/>
                <w:bCs/>
                <w:color w:val="FFFFFF" w:themeColor="background1"/>
                <w:kern w:val="0"/>
                <w:szCs w:val="20"/>
                <w:lang w:eastAsia="en-US" w:bidi="ar-SA"/>
              </w:rPr>
              <w:t>Igualdad de género</w:t>
            </w:r>
          </w:p>
        </w:tc>
        <w:tc>
          <w:tcPr>
            <w:tcW w:w="6462" w:type="dxa"/>
            <w:tcBorders>
              <w:top w:val="single" w:sz="4" w:space="0" w:color="BFBFBF"/>
              <w:left w:val="single" w:sz="4" w:space="0" w:color="BFBFBF"/>
              <w:bottom w:val="single" w:sz="4" w:space="0" w:color="BFBFBF"/>
              <w:right w:val="single" w:sz="4" w:space="0" w:color="BFBFBF"/>
            </w:tcBorders>
          </w:tcPr>
          <w:p>
            <w:pPr>
              <w:pStyle w:val="Normal"/>
              <w:widowControl w:val="false"/>
              <w:suppressAutoHyphens w:val="true"/>
              <w:spacing w:lineRule="auto" w:line="240" w:before="40" w:after="40"/>
              <w:jc w:val="left"/>
              <w:rPr>
                <w:szCs w:val="20"/>
              </w:rPr>
            </w:pPr>
            <w:sdt>
              <w:sdtPr>
                <w14:checkbox>
                  <w14:checked w:val=""/>
                  <w14:checkedState w:val=""/>
                  <w14:uncheckedState w:val=""/>
                </w14:checkbox>
                <w:id w:val="1329709086"/>
              </w:sdtPr>
              <w:sdtContent>
                <w:r>
                  <w:rPr>
                    <w:rFonts w:eastAsia="MS Gothic" w:cs="" w:ascii="MS Gothic" w:hAnsi="MS Gothic"/>
                    <w:kern w:val="0"/>
                    <w:szCs w:val="20"/>
                    <w:lang w:eastAsia="en-US" w:bidi="ar-SA"/>
                  </w:rPr>
                  <w:t>☐</w:t>
                </w:r>
              </w:sdtContent>
            </w:sdt>
            <w:r>
              <w:rPr>
                <w:rFonts w:cs=""/>
                <w:kern w:val="0"/>
                <w:szCs w:val="20"/>
                <w:lang w:eastAsia="en-US" w:bidi="ar-SA"/>
              </w:rPr>
              <w:t xml:space="preserve"> </w:t>
            </w:r>
            <w:r>
              <w:rPr>
                <w:rFonts w:cs=""/>
                <w:kern w:val="0"/>
                <w:szCs w:val="20"/>
                <w:lang w:eastAsia="en-US" w:bidi="ar-SA"/>
              </w:rPr>
              <w:t>Proyectos centrados en las cuestiones de género</w:t>
            </w:r>
          </w:p>
          <w:p>
            <w:pPr>
              <w:pStyle w:val="Normal"/>
              <w:widowControl w:val="false"/>
              <w:suppressAutoHyphens w:val="true"/>
              <w:spacing w:lineRule="auto" w:line="240" w:before="40" w:after="40"/>
              <w:jc w:val="left"/>
              <w:rPr>
                <w:szCs w:val="20"/>
              </w:rPr>
            </w:pPr>
            <w:sdt>
              <w:sdtPr>
                <w14:checkbox>
                  <w14:checked w:val=""/>
                  <w14:checkedState w:val=""/>
                  <w14:uncheckedState w:val=""/>
                </w14:checkbox>
                <w:id w:val="747598380"/>
              </w:sdtPr>
              <w:sdtContent>
                <w:r>
                  <w:rPr>
                    <w:rFonts w:eastAsia="MS Gothic" w:cs="" w:ascii="MS Gothic" w:hAnsi="MS Gothic"/>
                    <w:kern w:val="0"/>
                    <w:szCs w:val="20"/>
                    <w:lang w:eastAsia="en-US" w:bidi="ar-SA"/>
                  </w:rPr>
                  <w:t>☐</w:t>
                </w:r>
              </w:sdtContent>
            </w:sdt>
            <w:r>
              <w:rPr>
                <w:rFonts w:cs=""/>
                <w:kern w:val="0"/>
                <w:szCs w:val="20"/>
                <w:lang w:eastAsia="en-US" w:bidi="ar-SA"/>
              </w:rPr>
              <w:t xml:space="preserve"> </w:t>
            </w:r>
            <w:r>
              <w:rPr>
                <w:rFonts w:cs=""/>
                <w:kern w:val="0"/>
                <w:szCs w:val="20"/>
                <w:lang w:eastAsia="en-US" w:bidi="ar-SA"/>
              </w:rPr>
              <w:t>Proyectos que integran la perspectiva de género</w:t>
            </w:r>
          </w:p>
          <w:p>
            <w:pPr>
              <w:pStyle w:val="Normal"/>
              <w:widowControl w:val="false"/>
              <w:suppressAutoHyphens w:val="true"/>
              <w:spacing w:lineRule="auto" w:line="240" w:before="40" w:after="40"/>
              <w:jc w:val="left"/>
              <w:rPr>
                <w:szCs w:val="20"/>
              </w:rPr>
            </w:pPr>
            <w:sdt>
              <w:sdtPr>
                <w14:checkbox>
                  <w14:checked w:val=""/>
                  <w14:checkedState w:val=""/>
                  <w14:uncheckedState w:val=""/>
                </w14:checkbox>
                <w:id w:val="1519717165"/>
              </w:sdtPr>
              <w:sdtContent>
                <w:r>
                  <w:rPr>
                    <w:rFonts w:eastAsia="MS Gothic" w:cs="" w:ascii="MS Gothic" w:hAnsi="MS Gothic"/>
                    <w:kern w:val="0"/>
                    <w:szCs w:val="20"/>
                    <w:lang w:eastAsia="en-US" w:bidi="ar-SA"/>
                  </w:rPr>
                  <w:t>☐</w:t>
                </w:r>
              </w:sdtContent>
            </w:sdt>
            <w:r>
              <w:rPr>
                <w:rFonts w:cs=""/>
                <w:kern w:val="0"/>
                <w:szCs w:val="20"/>
                <w:lang w:eastAsia="en-US" w:bidi="ar-SA"/>
              </w:rPr>
              <w:t xml:space="preserve"> </w:t>
            </w:r>
            <w:r>
              <w:rPr>
                <w:rFonts w:cs=""/>
                <w:kern w:val="0"/>
                <w:szCs w:val="20"/>
                <w:lang w:eastAsia="en-US" w:bidi="ar-SA"/>
              </w:rPr>
              <w:t>Neutralidad desde el punto de vista del género</w:t>
            </w:r>
          </w:p>
        </w:tc>
      </w:tr>
      <w:tr>
        <w:trPr/>
        <w:tc>
          <w:tcPr>
            <w:tcW w:w="3061" w:type="dxa"/>
            <w:tcBorders>
              <w:top w:val="single" w:sz="4" w:space="0" w:color="BFBFBF"/>
              <w:left w:val="single" w:sz="4" w:space="0" w:color="BFBFBF"/>
              <w:bottom w:val="single" w:sz="4" w:space="0" w:color="BFBFBF"/>
              <w:right w:val="single" w:sz="4" w:space="0" w:color="BFBFBF"/>
            </w:tcBorders>
            <w:shd w:color="auto" w:fill="1F497D" w:themeFill="text2" w:val="clear"/>
            <w:vAlign w:val="center"/>
          </w:tcPr>
          <w:p>
            <w:pPr>
              <w:pStyle w:val="Normal"/>
              <w:widowControl w:val="false"/>
              <w:suppressAutoHyphens w:val="true"/>
              <w:spacing w:lineRule="auto" w:line="276" w:before="0" w:after="0"/>
              <w:jc w:val="left"/>
              <w:rPr>
                <w:b/>
                <w:b/>
                <w:bCs/>
                <w:color w:val="FFFFFF" w:themeColor="background1"/>
                <w:szCs w:val="20"/>
              </w:rPr>
            </w:pPr>
            <w:r>
              <w:rPr>
                <w:rFonts w:cs=""/>
                <w:b/>
                <w:bCs/>
                <w:color w:val="FFFFFF" w:themeColor="background1"/>
                <w:kern w:val="0"/>
                <w:szCs w:val="20"/>
                <w:lang w:eastAsia="en-US" w:bidi="ar-SA"/>
              </w:rPr>
              <w:t>Localización</w:t>
            </w:r>
          </w:p>
        </w:tc>
        <w:tc>
          <w:tcPr>
            <w:tcW w:w="6462" w:type="dxa"/>
            <w:tcBorders>
              <w:top w:val="single" w:sz="4" w:space="0" w:color="BFBFBF"/>
              <w:left w:val="single" w:sz="4" w:space="0" w:color="BFBFBF"/>
              <w:bottom w:val="single" w:sz="4" w:space="0" w:color="BFBFBF"/>
              <w:right w:val="single" w:sz="4" w:space="0" w:color="BFBFBF"/>
            </w:tcBorders>
          </w:tcPr>
          <w:p>
            <w:pPr>
              <w:pStyle w:val="Normal"/>
              <w:widowControl w:val="false"/>
              <w:suppressAutoHyphens w:val="true"/>
              <w:spacing w:lineRule="auto" w:line="240" w:before="0" w:after="40"/>
              <w:jc w:val="left"/>
              <w:rPr>
                <w:szCs w:val="20"/>
              </w:rPr>
            </w:pPr>
            <w:r>
              <w:rPr>
                <w:rFonts w:cs=""/>
                <w:kern w:val="0"/>
                <w:szCs w:val="20"/>
                <w:lang w:eastAsia="en-US" w:bidi="ar-SA"/>
              </w:rPr>
              <w:t>Murcia</w:t>
            </w:r>
          </w:p>
          <w:p>
            <w:pPr>
              <w:pStyle w:val="Normal"/>
              <w:widowControl w:val="false"/>
              <w:suppressAutoHyphens w:val="true"/>
              <w:spacing w:lineRule="auto" w:line="276" w:before="0" w:after="0"/>
              <w:jc w:val="left"/>
              <w:rPr>
                <w:szCs w:val="20"/>
              </w:rPr>
            </w:pPr>
            <w:r>
              <w:rPr>
                <w:rFonts w:cs=""/>
                <w:i/>
                <w:color w:val="646464"/>
                <w:kern w:val="0"/>
                <w:sz w:val="16"/>
                <w:szCs w:val="22"/>
                <w:lang w:eastAsia="en-US" w:bidi="ar-SA"/>
              </w:rPr>
              <w:t>(Provincia en la que se ejecutará la operación.)</w:t>
            </w:r>
          </w:p>
        </w:tc>
      </w:tr>
    </w:tbl>
    <w:p>
      <w:pPr>
        <w:pStyle w:val="Normal"/>
        <w:rPr>
          <w:rFonts w:ascii="Arial" w:hAnsi="Arial"/>
        </w:rPr>
      </w:pPr>
      <w:r>
        <w:rPr/>
      </w:r>
    </w:p>
    <w:p>
      <w:pPr>
        <w:pStyle w:val="Normal"/>
        <w:rPr>
          <w:rFonts w:eastAsia="ＭＳ ゴシック" w:cs="" w:cstheme="majorBidi" w:eastAsiaTheme="majorEastAsia"/>
          <w:b/>
          <w:b/>
          <w:bCs/>
          <w:color w:val="1F4E79"/>
          <w:sz w:val="28"/>
          <w:szCs w:val="28"/>
        </w:rPr>
      </w:pPr>
      <w:r>
        <w:rPr>
          <w:rFonts w:eastAsia="ＭＳ ゴシック" w:cs="" w:cstheme="majorBidi" w:eastAsiaTheme="majorEastAsia"/>
          <w:b/>
          <w:bCs/>
          <w:color w:val="1F4E79"/>
          <w:sz w:val="28"/>
          <w:szCs w:val="28"/>
        </w:rPr>
      </w:r>
      <w:r>
        <w:br w:type="page"/>
      </w:r>
    </w:p>
    <w:p>
      <w:pPr>
        <w:pStyle w:val="Ttulo1"/>
        <w:spacing w:before="480" w:after="120"/>
        <w:rPr>
          <w:rFonts w:ascii="Arial" w:hAnsi="Arial"/>
        </w:rPr>
      </w:pPr>
      <w:r>
        <w:rPr>
          <w:rFonts w:ascii="Arial" w:hAnsi="Arial"/>
        </w:rPr>
        <w:t>III. Datos financieros</w:t>
      </w:r>
    </w:p>
    <w:p>
      <w:pPr>
        <w:pStyle w:val="Ttulo2"/>
        <w:spacing w:before="200" w:after="120"/>
        <w:rPr>
          <w:rFonts w:ascii="Arial" w:hAnsi="Arial"/>
        </w:rPr>
      </w:pPr>
      <w:r>
        <w:rPr>
          <w:rFonts w:ascii="Arial" w:hAnsi="Arial"/>
        </w:rPr>
        <w:t>1. Datos financieros generales</w:t>
      </w:r>
    </w:p>
    <w:tbl>
      <w:tblPr>
        <w:tblStyle w:val="Tablaconcuadrcula"/>
        <w:tblW w:w="9524" w:type="dxa"/>
        <w:jc w:val="center"/>
        <w:tblInd w:w="0" w:type="dxa"/>
        <w:tblLayout w:type="fixed"/>
        <w:tblCellMar>
          <w:top w:w="90" w:type="dxa"/>
          <w:left w:w="100" w:type="dxa"/>
          <w:bottom w:w="90" w:type="dxa"/>
          <w:right w:w="100" w:type="dxa"/>
        </w:tblCellMar>
        <w:tblLook w:firstRow="1" w:noVBand="1" w:lastRow="0" w:firstColumn="1" w:lastColumn="0" w:noHBand="0" w:val="04a0"/>
      </w:tblPr>
      <w:tblGrid>
        <w:gridCol w:w="3061"/>
        <w:gridCol w:w="6462"/>
      </w:tblGrid>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 xml:space="preserve">Coste total </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40" w:before="0" w:after="0"/>
              <w:jc w:val="left"/>
              <w:rPr>
                <w:rFonts w:ascii="Arial" w:hAnsi="Arial"/>
              </w:rPr>
            </w:pPr>
            <w:r>
              <w:rPr/>
            </w:r>
          </w:p>
          <w:p>
            <w:pPr>
              <w:pStyle w:val="Normal"/>
              <w:widowControl w:val="false"/>
              <w:suppressAutoHyphens w:val="true"/>
              <w:spacing w:lineRule="auto" w:line="240" w:before="40" w:after="40"/>
              <w:jc w:val="left"/>
              <w:rPr>
                <w:rFonts w:cs="Arial"/>
                <w:szCs w:val="20"/>
              </w:rPr>
            </w:pPr>
            <w:r>
              <w:rPr>
                <w:i/>
                <w:color w:val="646464"/>
                <w:kern w:val="0"/>
                <w:sz w:val="16"/>
                <w:szCs w:val="22"/>
                <w:lang w:eastAsia="en-US" w:bidi="ar-SA"/>
              </w:rPr>
              <w:t>(Previsión del coste total que va a implicar ejecutar la operación.)</w:t>
            </w:r>
          </w:p>
        </w:tc>
      </w:tr>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Coste total admisible para el que se concede ayuda pública</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76" w:before="0" w:after="0"/>
              <w:jc w:val="left"/>
              <w:rPr>
                <w:rFonts w:cs="Arial"/>
                <w:iCs/>
                <w:szCs w:val="20"/>
              </w:rPr>
            </w:pPr>
            <w:r>
              <w:rPr>
                <w:rFonts w:cs="Arial"/>
                <w:iCs/>
                <w:szCs w:val="20"/>
              </w:rPr>
            </w:r>
          </w:p>
          <w:p>
            <w:pPr>
              <w:pStyle w:val="Normal"/>
              <w:widowControl w:val="false"/>
              <w:suppressAutoHyphens w:val="true"/>
              <w:spacing w:lineRule="auto" w:line="240" w:before="40" w:after="40"/>
              <w:jc w:val="left"/>
              <w:rPr>
                <w:rFonts w:cs="Arial"/>
                <w:szCs w:val="20"/>
              </w:rPr>
            </w:pPr>
            <w:r>
              <w:rPr>
                <w:i/>
                <w:color w:val="646464"/>
                <w:kern w:val="0"/>
                <w:sz w:val="16"/>
                <w:szCs w:val="22"/>
                <w:lang w:eastAsia="en-US" w:bidi="ar-SA"/>
              </w:rPr>
              <w:t>(Previsión del coste que va a implicar ejecutar la operación y que resulta elegible por FEDER.)</w:t>
            </w:r>
          </w:p>
        </w:tc>
      </w:tr>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 xml:space="preserve">Ayuda estimada en el DECA para FEDER </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40" w:before="40" w:after="40"/>
              <w:jc w:val="left"/>
              <w:rPr>
                <w:rFonts w:cs="Arial"/>
                <w:iCs/>
                <w:szCs w:val="20"/>
              </w:rPr>
            </w:pPr>
            <w:r>
              <w:rPr>
                <w:rFonts w:cs="Arial"/>
                <w:iCs/>
                <w:szCs w:val="20"/>
              </w:rPr>
            </w:r>
          </w:p>
          <w:p>
            <w:pPr>
              <w:pStyle w:val="Normal"/>
              <w:widowControl w:val="false"/>
              <w:suppressAutoHyphens w:val="true"/>
              <w:spacing w:lineRule="auto" w:line="240" w:before="40" w:after="40"/>
              <w:jc w:val="left"/>
              <w:rPr>
                <w:rFonts w:cs="Arial"/>
                <w:szCs w:val="20"/>
              </w:rPr>
            </w:pPr>
            <w:r>
              <w:rPr>
                <w:i/>
                <w:color w:val="646464"/>
                <w:kern w:val="0"/>
                <w:sz w:val="16"/>
                <w:szCs w:val="22"/>
                <w:lang w:eastAsia="en-US" w:bidi="ar-SA"/>
              </w:rPr>
              <w:t>(Este campo indica la estimación de la ayuda FEDER máxima que podría generar la operación dado el coste admisible. Este campo es el resultado de multiplicar el coste admisible por la tasa de cofinanciación correspondiente a la categoría de región del beneficiario.)</w:t>
            </w:r>
          </w:p>
        </w:tc>
      </w:tr>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Operación destacada</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40" w:before="0" w:after="40"/>
              <w:jc w:val="left"/>
              <w:rPr>
                <w:rFonts w:cs="Arial"/>
                <w:szCs w:val="20"/>
              </w:rPr>
            </w:pPr>
            <w:sdt>
              <w:sdtPr>
                <w14:checkbox>
                  <w14:checked w:val=""/>
                  <w14:checkedState w:val=""/>
                  <w14:uncheckedState w:val=""/>
                </w14:checkbox>
                <w:id w:val="255945745"/>
              </w:sdtPr>
              <w:sdtContent>
                <w:r>
                  <w:rPr>
                    <w:rFonts w:eastAsia="MS Gothic" w:cs="Segoe UI Symbol" w:ascii="MS Gothic" w:hAnsi="MS Gothic"/>
                    <w:kern w:val="0"/>
                    <w:szCs w:val="20"/>
                    <w:lang w:eastAsia="en-US" w:bidi="ar-SA"/>
                  </w:rPr>
                  <w:t>☐</w:t>
                </w:r>
              </w:sdtContent>
            </w:sdt>
            <w:r>
              <w:rPr>
                <w:rFonts w:cs="Arial"/>
                <w:kern w:val="0"/>
                <w:szCs w:val="20"/>
                <w:lang w:eastAsia="en-US" w:bidi="ar-SA"/>
              </w:rPr>
              <w:t xml:space="preserve"> </w:t>
            </w:r>
            <w:r>
              <w:rPr>
                <w:rFonts w:cs="Arial"/>
                <w:kern w:val="0"/>
                <w:szCs w:val="20"/>
                <w:lang w:eastAsia="en-US" w:bidi="ar-SA"/>
              </w:rPr>
              <w:t xml:space="preserve">Sí   </w:t>
            </w:r>
            <w:sdt>
              <w:sdtPr>
                <w14:checkbox>
                  <w14:checked w:val=""/>
                  <w14:checkedState w:val=""/>
                  <w14:uncheckedState w:val=""/>
                </w14:checkbox>
                <w:id w:val="177043537"/>
              </w:sdtPr>
              <w:sdtContent>
                <w:r>
                  <w:rPr>
                    <w:rFonts w:eastAsia="MS Gothic" w:cs="Arial" w:ascii="MS Gothic" w:hAnsi="MS Gothic"/>
                    <w:kern w:val="0"/>
                    <w:szCs w:val="20"/>
                    <w:lang w:eastAsia="en-US" w:bidi="ar-SA"/>
                  </w:rPr>
                  <w:t>☐</w:t>
                </w:r>
              </w:sdtContent>
            </w:sdt>
            <w:r>
              <w:rPr>
                <w:rFonts w:cs="Arial"/>
                <w:kern w:val="0"/>
                <w:szCs w:val="20"/>
                <w:lang w:eastAsia="en-US" w:bidi="ar-SA"/>
              </w:rPr>
              <w:t xml:space="preserve"> No</w:t>
            </w:r>
          </w:p>
          <w:p>
            <w:pPr>
              <w:pStyle w:val="Normal"/>
              <w:widowControl w:val="false"/>
              <w:suppressAutoHyphens w:val="true"/>
              <w:spacing w:lineRule="auto" w:line="240" w:before="0" w:after="40"/>
              <w:jc w:val="left"/>
              <w:rPr>
                <w:rFonts w:cs="Arial"/>
                <w:szCs w:val="20"/>
              </w:rPr>
            </w:pPr>
            <w:r>
              <w:rPr>
                <w:i/>
                <w:color w:val="646464"/>
                <w:kern w:val="0"/>
                <w:sz w:val="16"/>
                <w:szCs w:val="22"/>
                <w:lang w:eastAsia="en-US" w:bidi="ar-SA"/>
              </w:rPr>
              <w:t>(Se deberá seleccionar si la operación que se desea dar de alta es la designada como operación destacada del PAI).</w:t>
            </w:r>
          </w:p>
        </w:tc>
      </w:tr>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 xml:space="preserve">Operación NEB </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40" w:before="0" w:after="40"/>
              <w:jc w:val="left"/>
              <w:rPr>
                <w:rFonts w:cs="Arial"/>
                <w:szCs w:val="20"/>
              </w:rPr>
            </w:pPr>
            <w:sdt>
              <w:sdtPr>
                <w14:checkbox>
                  <w14:checked w:val=""/>
                  <w14:checkedState w:val=""/>
                  <w14:uncheckedState w:val=""/>
                </w14:checkbox>
                <w:id w:val="730925495"/>
              </w:sdtPr>
              <w:sdtContent>
                <w:r>
                  <w:rPr>
                    <w:rFonts w:eastAsia="MS Gothic" w:cs="Segoe UI Symbol" w:ascii="MS Gothic" w:hAnsi="MS Gothic"/>
                    <w:kern w:val="0"/>
                    <w:szCs w:val="20"/>
                    <w:lang w:eastAsia="en-US" w:bidi="ar-SA"/>
                  </w:rPr>
                  <w:t>☐</w:t>
                </w:r>
              </w:sdtContent>
            </w:sdt>
            <w:r>
              <w:rPr>
                <w:rFonts w:cs="Arial"/>
                <w:kern w:val="0"/>
                <w:szCs w:val="20"/>
                <w:lang w:eastAsia="en-US" w:bidi="ar-SA"/>
              </w:rPr>
              <w:t xml:space="preserve"> </w:t>
            </w:r>
            <w:r>
              <w:rPr>
                <w:rFonts w:cs="Arial"/>
                <w:kern w:val="0"/>
                <w:szCs w:val="20"/>
                <w:lang w:eastAsia="en-US" w:bidi="ar-SA"/>
              </w:rPr>
              <w:t xml:space="preserve">Sí   </w:t>
            </w:r>
            <w:sdt>
              <w:sdtPr>
                <w14:checkbox>
                  <w14:checked w:val=""/>
                  <w14:checkedState w:val=""/>
                  <w14:uncheckedState w:val=""/>
                </w14:checkbox>
                <w:id w:val="341361619"/>
              </w:sdtPr>
              <w:sdtContent>
                <w:r>
                  <w:rPr>
                    <w:rFonts w:eastAsia="MS Gothic" w:cs="Arial" w:ascii="MS Gothic" w:hAnsi="MS Gothic"/>
                    <w:kern w:val="0"/>
                    <w:szCs w:val="20"/>
                    <w:lang w:eastAsia="en-US" w:bidi="ar-SA"/>
                  </w:rPr>
                  <w:t>☐</w:t>
                </w:r>
              </w:sdtContent>
            </w:sdt>
            <w:r>
              <w:rPr>
                <w:rFonts w:cs="Arial"/>
                <w:kern w:val="0"/>
                <w:szCs w:val="20"/>
                <w:lang w:eastAsia="en-US" w:bidi="ar-SA"/>
              </w:rPr>
              <w:t xml:space="preserve"> No</w:t>
            </w:r>
          </w:p>
          <w:p>
            <w:pPr>
              <w:pStyle w:val="Normal"/>
              <w:widowControl w:val="false"/>
              <w:suppressAutoHyphens w:val="true"/>
              <w:spacing w:lineRule="auto" w:line="240" w:before="0" w:after="40"/>
              <w:jc w:val="left"/>
              <w:rPr>
                <w:rFonts w:cs="Arial"/>
                <w:szCs w:val="20"/>
              </w:rPr>
            </w:pPr>
            <w:r>
              <w:rPr>
                <w:i/>
                <w:color w:val="646464"/>
                <w:kern w:val="0"/>
                <w:sz w:val="16"/>
                <w:szCs w:val="22"/>
                <w:lang w:eastAsia="en-US" w:bidi="ar-SA"/>
              </w:rPr>
              <w:t>(Se deberá seleccionar si la operación contribuye a la NEB (New European Bauhaus).</w:t>
            </w:r>
          </w:p>
        </w:tc>
      </w:tr>
    </w:tbl>
    <w:p>
      <w:pPr>
        <w:pStyle w:val="Normal"/>
        <w:rPr>
          <w:rFonts w:ascii="Arial" w:hAnsi="Arial"/>
        </w:rPr>
      </w:pPr>
      <w:r>
        <w:rPr/>
      </w:r>
    </w:p>
    <w:tbl>
      <w:tblPr>
        <w:tblStyle w:val="Tablaconcuadrcula"/>
        <w:tblW w:w="9524" w:type="dxa"/>
        <w:jc w:val="center"/>
        <w:tblInd w:w="0" w:type="dxa"/>
        <w:tblLayout w:type="fixed"/>
        <w:tblCellMar>
          <w:top w:w="90" w:type="dxa"/>
          <w:left w:w="100" w:type="dxa"/>
          <w:bottom w:w="90" w:type="dxa"/>
          <w:right w:w="100" w:type="dxa"/>
        </w:tblCellMar>
        <w:tblLook w:firstRow="1" w:noVBand="1" w:lastRow="0" w:firstColumn="1" w:lastColumn="0" w:noHBand="0" w:val="04a0"/>
      </w:tblPr>
      <w:tblGrid>
        <w:gridCol w:w="3061"/>
        <w:gridCol w:w="6462"/>
      </w:tblGrid>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 xml:space="preserve">Generación de ingresos </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40" w:before="0" w:after="40"/>
              <w:jc w:val="left"/>
              <w:rPr>
                <w:rFonts w:cs="Arial"/>
                <w:szCs w:val="20"/>
              </w:rPr>
            </w:pPr>
            <w:sdt>
              <w:sdtPr>
                <w14:checkbox>
                  <w14:checked w:val=""/>
                  <w14:checkedState w:val=""/>
                  <w14:uncheckedState w:val=""/>
                </w14:checkbox>
                <w:id w:val="1934869468"/>
              </w:sdtPr>
              <w:sdtContent>
                <w:r>
                  <w:rPr>
                    <w:rFonts w:eastAsia="MS Gothic" w:cs="Segoe UI Symbol" w:ascii="MS Gothic" w:hAnsi="MS Gothic"/>
                    <w:kern w:val="0"/>
                    <w:szCs w:val="20"/>
                    <w:lang w:eastAsia="en-US" w:bidi="ar-SA"/>
                  </w:rPr>
                  <w:t>☐</w:t>
                </w:r>
              </w:sdtContent>
            </w:sdt>
            <w:r>
              <w:rPr>
                <w:rFonts w:cs="Arial"/>
                <w:kern w:val="0"/>
                <w:szCs w:val="20"/>
                <w:lang w:eastAsia="en-US" w:bidi="ar-SA"/>
              </w:rPr>
              <w:t xml:space="preserve"> </w:t>
            </w:r>
            <w:r>
              <w:rPr>
                <w:rFonts w:cs="Arial"/>
                <w:kern w:val="0"/>
                <w:szCs w:val="20"/>
                <w:lang w:eastAsia="en-US" w:bidi="ar-SA"/>
              </w:rPr>
              <w:t>Operación no generadora de ingresos</w:t>
            </w:r>
          </w:p>
          <w:p>
            <w:pPr>
              <w:pStyle w:val="Normal"/>
              <w:widowControl w:val="false"/>
              <w:suppressAutoHyphens w:val="true"/>
              <w:spacing w:lineRule="auto" w:line="240" w:before="0" w:after="40"/>
              <w:jc w:val="left"/>
              <w:rPr>
                <w:i/>
                <w:i/>
                <w:color w:val="646464"/>
                <w:sz w:val="16"/>
              </w:rPr>
            </w:pPr>
            <w:r>
              <w:rPr>
                <w:rFonts w:cs="Arial"/>
                <w:kern w:val="0"/>
                <w:szCs w:val="20"/>
                <w:lang w:eastAsia="en-US" w:bidi="ar-SA"/>
              </w:rPr>
              <w:t>(</w:t>
            </w:r>
            <w:r>
              <w:rPr>
                <w:rFonts w:cs=""/>
                <w:i/>
                <w:color w:val="646464"/>
                <w:kern w:val="0"/>
                <w:sz w:val="16"/>
                <w:szCs w:val="22"/>
                <w:lang w:eastAsia="en-US" w:bidi="ar-SA"/>
              </w:rPr>
              <w:t>La operación no genera ningún tipo de ingreso).</w:t>
            </w:r>
          </w:p>
          <w:p>
            <w:pPr>
              <w:pStyle w:val="Normal"/>
              <w:widowControl w:val="false"/>
              <w:suppressAutoHyphens w:val="true"/>
              <w:spacing w:lineRule="auto" w:line="240" w:before="0" w:after="40"/>
              <w:jc w:val="left"/>
              <w:rPr>
                <w:rFonts w:cs="Arial"/>
                <w:szCs w:val="20"/>
              </w:rPr>
            </w:pPr>
            <w:sdt>
              <w:sdtPr>
                <w14:checkbox>
                  <w14:checked w:val=""/>
                  <w14:checkedState w:val=""/>
                  <w14:uncheckedState w:val=""/>
                </w14:checkbox>
                <w:id w:val="333659289"/>
              </w:sdtPr>
              <w:sdtContent>
                <w:r>
                  <w:rPr>
                    <w:rFonts w:eastAsia="MS Gothic" w:cs="Arial" w:ascii="MS Gothic" w:hAnsi="MS Gothic"/>
                    <w:kern w:val="0"/>
                    <w:szCs w:val="20"/>
                    <w:lang w:eastAsia="en-US" w:bidi="ar-SA"/>
                  </w:rPr>
                  <w:t>☐</w:t>
                </w:r>
              </w:sdtContent>
            </w:sdt>
            <w:r>
              <w:rPr>
                <w:rFonts w:cs="Arial"/>
                <w:kern w:val="0"/>
                <w:szCs w:val="20"/>
                <w:lang w:eastAsia="en-US" w:bidi="ar-SA"/>
              </w:rPr>
              <w:t xml:space="preserve"> </w:t>
            </w:r>
            <w:r>
              <w:rPr>
                <w:rFonts w:cs="Arial"/>
                <w:kern w:val="0"/>
                <w:szCs w:val="20"/>
                <w:lang w:eastAsia="en-US" w:bidi="ar-SA"/>
              </w:rPr>
              <w:t>La operación no genera ingresos netos.</w:t>
            </w:r>
          </w:p>
          <w:p>
            <w:pPr>
              <w:pStyle w:val="Normal"/>
              <w:widowControl w:val="false"/>
              <w:suppressAutoHyphens w:val="true"/>
              <w:spacing w:lineRule="auto" w:line="240" w:before="0" w:after="40"/>
              <w:jc w:val="left"/>
              <w:rPr>
                <w:i/>
                <w:i/>
                <w:color w:val="646464"/>
                <w:sz w:val="16"/>
              </w:rPr>
            </w:pPr>
            <w:r>
              <w:rPr>
                <w:rFonts w:cs=""/>
                <w:i/>
                <w:color w:val="646464"/>
                <w:kern w:val="0"/>
                <w:sz w:val="16"/>
                <w:szCs w:val="22"/>
                <w:lang w:eastAsia="en-US" w:bidi="ar-SA"/>
              </w:rPr>
              <w:t>(La operación genera ingresos, pero no son superiores a los costes.)</w:t>
            </w:r>
          </w:p>
          <w:p>
            <w:pPr>
              <w:pStyle w:val="Normal"/>
              <w:widowControl w:val="false"/>
              <w:suppressAutoHyphens w:val="true"/>
              <w:spacing w:lineRule="auto" w:line="240" w:before="0" w:after="40"/>
              <w:jc w:val="left"/>
              <w:rPr>
                <w:rFonts w:cs="Arial"/>
                <w:szCs w:val="20"/>
              </w:rPr>
            </w:pPr>
            <w:sdt>
              <w:sdtPr>
                <w14:checkbox>
                  <w14:checked w:val=""/>
                  <w14:checkedState w:val=""/>
                  <w14:uncheckedState w:val=""/>
                </w14:checkbox>
                <w:id w:val="448744970"/>
              </w:sdtPr>
              <w:sdtContent>
                <w:r>
                  <w:rPr>
                    <w:rFonts w:eastAsia="MS Gothic" w:cs="Arial" w:ascii="MS Gothic" w:hAnsi="MS Gothic"/>
                    <w:kern w:val="0"/>
                    <w:szCs w:val="20"/>
                    <w:lang w:eastAsia="en-US" w:bidi="ar-SA"/>
                  </w:rPr>
                  <w:t>☐</w:t>
                </w:r>
              </w:sdtContent>
            </w:sdt>
            <w:r>
              <w:rPr>
                <w:rFonts w:cs="Arial"/>
                <w:kern w:val="0"/>
                <w:szCs w:val="20"/>
                <w:lang w:eastAsia="en-US" w:bidi="ar-SA"/>
              </w:rPr>
              <w:t xml:space="preserve"> </w:t>
            </w:r>
            <w:r>
              <w:rPr>
                <w:rFonts w:cs="Arial"/>
                <w:kern w:val="0"/>
                <w:szCs w:val="20"/>
                <w:lang w:eastAsia="en-US" w:bidi="ar-SA"/>
              </w:rPr>
              <w:t>La operación genera ingresos netos.</w:t>
            </w:r>
          </w:p>
          <w:p>
            <w:pPr>
              <w:pStyle w:val="Normal"/>
              <w:widowControl w:val="false"/>
              <w:suppressAutoHyphens w:val="true"/>
              <w:spacing w:lineRule="auto" w:line="240" w:before="0" w:after="40"/>
              <w:jc w:val="left"/>
              <w:rPr>
                <w:rFonts w:cs="Arial"/>
                <w:szCs w:val="20"/>
              </w:rPr>
            </w:pPr>
            <w:r>
              <w:rPr>
                <w:i/>
                <w:color w:val="646464"/>
                <w:kern w:val="0"/>
                <w:sz w:val="16"/>
                <w:szCs w:val="22"/>
                <w:lang w:eastAsia="en-US" w:bidi="ar-SA"/>
              </w:rPr>
              <w:t>(La operación genera ingresos superiores a los costes, dando lugar a un beneficio neto para la entidad local.)</w:t>
            </w:r>
          </w:p>
        </w:tc>
      </w:tr>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 xml:space="preserve">Coste total de la inversión </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76" w:before="0" w:after="0"/>
              <w:jc w:val="left"/>
              <w:rPr>
                <w:rFonts w:cs="Arial"/>
                <w:iCs/>
                <w:szCs w:val="20"/>
              </w:rPr>
            </w:pPr>
            <w:r>
              <w:rPr>
                <w:rFonts w:cs="Arial"/>
                <w:iCs/>
                <w:szCs w:val="20"/>
              </w:rPr>
            </w:r>
          </w:p>
          <w:p>
            <w:pPr>
              <w:pStyle w:val="Normal"/>
              <w:widowControl w:val="false"/>
              <w:suppressAutoHyphens w:val="true"/>
              <w:spacing w:lineRule="auto" w:line="240" w:before="0" w:after="40"/>
              <w:jc w:val="left"/>
              <w:rPr>
                <w:i/>
                <w:i/>
                <w:color w:val="646464"/>
                <w:sz w:val="16"/>
              </w:rPr>
            </w:pPr>
            <w:r>
              <w:rPr>
                <w:rFonts w:cs=""/>
                <w:i/>
                <w:color w:val="646464"/>
                <w:kern w:val="0"/>
                <w:sz w:val="16"/>
                <w:szCs w:val="22"/>
                <w:lang w:eastAsia="en-US" w:bidi="ar-SA"/>
              </w:rPr>
              <w:t xml:space="preserve">(Sólo se debe rellenar si se ha marcado anteriormente la opción "la operación genera ingresos netos". </w:t>
            </w:r>
          </w:p>
          <w:p>
            <w:pPr>
              <w:pStyle w:val="Normal"/>
              <w:widowControl w:val="false"/>
              <w:suppressAutoHyphens w:val="true"/>
              <w:spacing w:lineRule="auto" w:line="240" w:before="0" w:after="40"/>
              <w:jc w:val="left"/>
              <w:rPr>
                <w:rFonts w:cs="Arial"/>
                <w:szCs w:val="20"/>
              </w:rPr>
            </w:pPr>
            <w:r>
              <w:rPr>
                <w:i/>
                <w:color w:val="646464"/>
                <w:kern w:val="0"/>
                <w:sz w:val="16"/>
                <w:szCs w:val="22"/>
                <w:lang w:eastAsia="en-US" w:bidi="ar-SA"/>
              </w:rPr>
              <w:t>En este campo se debe incluir el coste total que supone para la entidad ejecutar la operación.)</w:t>
            </w:r>
          </w:p>
        </w:tc>
      </w:tr>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Ingreso Neto</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76" w:before="0" w:after="0"/>
              <w:jc w:val="left"/>
              <w:rPr>
                <w:rFonts w:cs="Arial"/>
                <w:iCs/>
                <w:szCs w:val="20"/>
              </w:rPr>
            </w:pPr>
            <w:r>
              <w:rPr>
                <w:rFonts w:cs="Arial"/>
                <w:iCs/>
                <w:szCs w:val="20"/>
              </w:rPr>
            </w:r>
          </w:p>
          <w:p>
            <w:pPr>
              <w:pStyle w:val="Normal"/>
              <w:widowControl w:val="false"/>
              <w:suppressAutoHyphens w:val="true"/>
              <w:spacing w:lineRule="auto" w:line="240" w:before="0" w:after="40"/>
              <w:jc w:val="left"/>
              <w:rPr>
                <w:i/>
                <w:i/>
                <w:color w:val="646464"/>
                <w:sz w:val="16"/>
              </w:rPr>
            </w:pPr>
            <w:r>
              <w:rPr>
                <w:rFonts w:cs=""/>
                <w:i/>
                <w:color w:val="646464"/>
                <w:kern w:val="0"/>
                <w:sz w:val="16"/>
                <w:szCs w:val="22"/>
                <w:lang w:eastAsia="en-US" w:bidi="ar-SA"/>
              </w:rPr>
              <w:t xml:space="preserve">(Sólo se debe rellenar si se ha marcado anteriormente la opción "la operación genera ingresos netos". </w:t>
            </w:r>
          </w:p>
          <w:p>
            <w:pPr>
              <w:pStyle w:val="Normal"/>
              <w:widowControl w:val="false"/>
              <w:suppressAutoHyphens w:val="true"/>
              <w:spacing w:lineRule="auto" w:line="240" w:before="0" w:after="40"/>
              <w:jc w:val="left"/>
              <w:rPr>
                <w:rFonts w:cs="Arial"/>
                <w:szCs w:val="20"/>
              </w:rPr>
            </w:pPr>
            <w:r>
              <w:rPr>
                <w:i/>
                <w:color w:val="646464"/>
                <w:kern w:val="0"/>
                <w:sz w:val="16"/>
                <w:szCs w:val="22"/>
                <w:lang w:eastAsia="en-US" w:bidi="ar-SA"/>
              </w:rPr>
              <w:t>En este campo se debe incluir los ingresos netos que implica la operación para la entidad beneficiaria.)</w:t>
            </w:r>
          </w:p>
        </w:tc>
      </w:tr>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 xml:space="preserve">Porcentaje de ingresos netos </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76" w:before="0" w:after="0"/>
              <w:jc w:val="left"/>
              <w:rPr>
                <w:rFonts w:cs="Arial"/>
                <w:iCs/>
                <w:szCs w:val="20"/>
              </w:rPr>
            </w:pPr>
            <w:r>
              <w:rPr>
                <w:rFonts w:cs="Arial"/>
                <w:iCs/>
                <w:szCs w:val="20"/>
              </w:rPr>
            </w:r>
          </w:p>
          <w:p>
            <w:pPr>
              <w:pStyle w:val="Normal"/>
              <w:widowControl w:val="false"/>
              <w:suppressAutoHyphens w:val="true"/>
              <w:spacing w:lineRule="auto" w:line="240" w:before="0" w:after="40"/>
              <w:jc w:val="left"/>
              <w:rPr>
                <w:i/>
                <w:i/>
                <w:color w:val="646464"/>
                <w:sz w:val="16"/>
              </w:rPr>
            </w:pPr>
            <w:r>
              <w:rPr>
                <w:rFonts w:cs=""/>
                <w:i/>
                <w:color w:val="646464"/>
                <w:kern w:val="0"/>
                <w:sz w:val="16"/>
                <w:szCs w:val="22"/>
                <w:lang w:eastAsia="en-US" w:bidi="ar-SA"/>
              </w:rPr>
              <w:t xml:space="preserve">(Sólo se debe rellenar si se ha marcado anteriormente la opción "la operación genera ingresos netos". </w:t>
            </w:r>
          </w:p>
          <w:p>
            <w:pPr>
              <w:pStyle w:val="Normal"/>
              <w:widowControl w:val="false"/>
              <w:suppressAutoHyphens w:val="true"/>
              <w:spacing w:lineRule="auto" w:line="240" w:before="0" w:after="40"/>
              <w:jc w:val="left"/>
              <w:rPr>
                <w:rFonts w:cs="Arial"/>
                <w:szCs w:val="20"/>
              </w:rPr>
            </w:pPr>
            <w:r>
              <w:rPr>
                <w:i/>
                <w:color w:val="646464"/>
                <w:kern w:val="0"/>
                <w:sz w:val="16"/>
                <w:szCs w:val="22"/>
                <w:lang w:eastAsia="en-US" w:bidi="ar-SA"/>
              </w:rPr>
              <w:t>Indica el porcentaje que suponen los ingresos netos de la operación sobre su coste total.)</w:t>
            </w:r>
          </w:p>
        </w:tc>
      </w:tr>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Déficit de financiación</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76" w:before="0" w:after="0"/>
              <w:jc w:val="left"/>
              <w:rPr>
                <w:rFonts w:cs="Arial"/>
                <w:iCs/>
                <w:szCs w:val="20"/>
              </w:rPr>
            </w:pPr>
            <w:r>
              <w:rPr>
                <w:rFonts w:cs="Arial"/>
                <w:iCs/>
                <w:szCs w:val="20"/>
              </w:rPr>
            </w:r>
          </w:p>
          <w:p>
            <w:pPr>
              <w:pStyle w:val="Normal"/>
              <w:widowControl w:val="false"/>
              <w:suppressAutoHyphens w:val="true"/>
              <w:spacing w:lineRule="auto" w:line="240" w:before="0" w:after="40"/>
              <w:jc w:val="left"/>
              <w:rPr>
                <w:i/>
                <w:i/>
                <w:color w:val="646464"/>
                <w:sz w:val="16"/>
              </w:rPr>
            </w:pPr>
            <w:r>
              <w:rPr>
                <w:rFonts w:cs=""/>
                <w:i/>
                <w:color w:val="646464"/>
                <w:kern w:val="0"/>
                <w:sz w:val="16"/>
                <w:szCs w:val="22"/>
                <w:lang w:eastAsia="en-US" w:bidi="ar-SA"/>
              </w:rPr>
              <w:t>(Sólo se debe rellenar si se ha marcado anteriormente la opción "la operación genera ingresos netos".</w:t>
            </w:r>
          </w:p>
          <w:p>
            <w:pPr>
              <w:pStyle w:val="Normal"/>
              <w:widowControl w:val="false"/>
              <w:suppressAutoHyphens w:val="true"/>
              <w:spacing w:lineRule="auto" w:line="240" w:before="0" w:after="40"/>
              <w:jc w:val="left"/>
              <w:rPr>
                <w:rFonts w:cs="Arial"/>
                <w:szCs w:val="20"/>
              </w:rPr>
            </w:pPr>
            <w:r>
              <w:rPr>
                <w:i/>
                <w:color w:val="646464"/>
                <w:kern w:val="0"/>
                <w:sz w:val="16"/>
                <w:szCs w:val="22"/>
                <w:lang w:eastAsia="en-US" w:bidi="ar-SA"/>
              </w:rPr>
              <w:t>Indica el porcentaje del coste total de la operación que no resulta financiado por los ingresos netos obtenidos.)</w:t>
            </w:r>
          </w:p>
        </w:tc>
      </w:tr>
    </w:tbl>
    <w:p>
      <w:pPr>
        <w:pStyle w:val="Normal"/>
        <w:rPr>
          <w:rFonts w:ascii="Arial" w:hAnsi="Arial"/>
        </w:rPr>
      </w:pPr>
      <w:r>
        <w:rPr/>
      </w:r>
    </w:p>
    <w:tbl>
      <w:tblPr>
        <w:tblStyle w:val="Tablaconcuadrcula"/>
        <w:tblW w:w="9524" w:type="dxa"/>
        <w:jc w:val="center"/>
        <w:tblInd w:w="0" w:type="dxa"/>
        <w:tblLayout w:type="fixed"/>
        <w:tblCellMar>
          <w:top w:w="90" w:type="dxa"/>
          <w:left w:w="100" w:type="dxa"/>
          <w:bottom w:w="90" w:type="dxa"/>
          <w:right w:w="100" w:type="dxa"/>
        </w:tblCellMar>
        <w:tblLook w:firstRow="1" w:noVBand="1" w:lastRow="0" w:firstColumn="1" w:lastColumn="0" w:noHBand="0" w:val="04a0"/>
      </w:tblPr>
      <w:tblGrid>
        <w:gridCol w:w="3061"/>
        <w:gridCol w:w="6462"/>
      </w:tblGrid>
      <w:tr>
        <w:trPr>
          <w:trHeight w:val="215" w:hRule="atLeast"/>
          <w:cantSplit w:val="true"/>
        </w:trPr>
        <w:tc>
          <w:tcPr>
            <w:tcW w:w="3061" w:type="dxa"/>
            <w:vMerge w:val="restart"/>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Otras fuentes de financiación</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40" w:before="0" w:after="40"/>
              <w:jc w:val="left"/>
              <w:rPr>
                <w:rFonts w:cs="Arial"/>
                <w:szCs w:val="20"/>
              </w:rPr>
            </w:pPr>
            <w:sdt>
              <w:sdtPr>
                <w14:checkbox>
                  <w14:checked w:val=""/>
                  <w14:checkedState w:val=""/>
                  <w14:uncheckedState w:val=""/>
                </w14:checkbox>
                <w:id w:val="742731619"/>
              </w:sdtPr>
              <w:sdtContent>
                <w:r>
                  <w:rPr>
                    <w:rFonts w:eastAsia="MS Gothic" w:cs="Segoe UI Symbol" w:ascii="MS Gothic" w:hAnsi="MS Gothic"/>
                    <w:kern w:val="0"/>
                    <w:szCs w:val="20"/>
                    <w:lang w:eastAsia="en-US" w:bidi="ar-SA"/>
                  </w:rPr>
                  <w:t>☐</w:t>
                </w:r>
              </w:sdtContent>
            </w:sdt>
            <w:r>
              <w:rPr>
                <w:rFonts w:cs="Arial"/>
                <w:kern w:val="0"/>
                <w:szCs w:val="20"/>
                <w:lang w:eastAsia="en-US" w:bidi="ar-SA"/>
              </w:rPr>
              <w:t xml:space="preserve"> </w:t>
            </w:r>
            <w:r>
              <w:rPr>
                <w:rFonts w:cs="Arial"/>
                <w:kern w:val="0"/>
                <w:szCs w:val="20"/>
                <w:lang w:eastAsia="en-US" w:bidi="ar-SA"/>
              </w:rPr>
              <w:t>Sin otras fuentes de financiación</w:t>
            </w:r>
          </w:p>
          <w:p>
            <w:pPr>
              <w:pStyle w:val="Normal"/>
              <w:widowControl w:val="false"/>
              <w:suppressAutoHyphens w:val="true"/>
              <w:spacing w:lineRule="auto" w:line="240" w:before="0" w:after="40"/>
              <w:jc w:val="left"/>
              <w:rPr>
                <w:rFonts w:cs="Arial"/>
                <w:szCs w:val="20"/>
              </w:rPr>
            </w:pPr>
            <w:sdt>
              <w:sdtPr>
                <w14:checkbox>
                  <w14:checked w:val=""/>
                  <w14:checkedState w:val=""/>
                  <w14:uncheckedState w:val=""/>
                </w14:checkbox>
                <w:id w:val="1606703362"/>
              </w:sdtPr>
              <w:sdtContent>
                <w:r>
                  <w:rPr>
                    <w:rFonts w:eastAsia="MS Gothic" w:cs="Segoe UI Symbol" w:ascii="MS Gothic" w:hAnsi="MS Gothic"/>
                    <w:kern w:val="0"/>
                    <w:szCs w:val="20"/>
                    <w:lang w:eastAsia="en-US" w:bidi="ar-SA"/>
                  </w:rPr>
                  <w:t>☐</w:t>
                </w:r>
              </w:sdtContent>
            </w:sdt>
            <w:r>
              <w:rPr>
                <w:rFonts w:cs="Arial"/>
                <w:kern w:val="0"/>
                <w:szCs w:val="20"/>
                <w:lang w:eastAsia="en-US" w:bidi="ar-SA"/>
              </w:rPr>
              <w:t xml:space="preserve"> </w:t>
            </w:r>
            <w:r>
              <w:rPr>
                <w:rFonts w:cs="Arial"/>
                <w:kern w:val="0"/>
                <w:szCs w:val="20"/>
                <w:lang w:eastAsia="en-US" w:bidi="ar-SA"/>
              </w:rPr>
              <w:t>Con otras ayudas, subvenciones, ingresos o recursos</w:t>
            </w:r>
          </w:p>
        </w:tc>
      </w:tr>
      <w:tr>
        <w:trPr>
          <w:trHeight w:val="214" w:hRule="atLeast"/>
          <w:cantSplit w:val="true"/>
        </w:trPr>
        <w:tc>
          <w:tcPr>
            <w:tcW w:w="3061" w:type="dxa"/>
            <w:vMerge w:val="continue"/>
            <w:tcBorders>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szCs w:val="20"/>
              </w:rPr>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76" w:before="0" w:after="0"/>
              <w:jc w:val="left"/>
              <w:rPr>
                <w:rFonts w:cs="Arial"/>
                <w:szCs w:val="20"/>
              </w:rPr>
            </w:pPr>
            <w:r>
              <w:rPr>
                <w:rFonts w:cs="Arial"/>
                <w:szCs w:val="20"/>
              </w:rPr>
            </w:r>
          </w:p>
          <w:p>
            <w:pPr>
              <w:pStyle w:val="Normal"/>
              <w:widowControl w:val="false"/>
              <w:suppressAutoHyphens w:val="true"/>
              <w:spacing w:lineRule="auto" w:line="240" w:before="0" w:after="40"/>
              <w:jc w:val="left"/>
              <w:rPr>
                <w:rFonts w:ascii="Segoe UI Symbol" w:hAnsi="Segoe UI Symbol" w:cs="Segoe UI Symbol"/>
                <w:szCs w:val="20"/>
              </w:rPr>
            </w:pPr>
            <w:r>
              <w:rPr>
                <w:i/>
                <w:color w:val="646464"/>
                <w:kern w:val="0"/>
                <w:sz w:val="16"/>
                <w:szCs w:val="22"/>
                <w:lang w:eastAsia="en-US" w:bidi="ar-SA"/>
              </w:rPr>
              <w:t>(En el caso de que se seleccione la opción de “La entidad beneficiaria ha solicitado u obtenido otras ayudas, subvenciones, ingresos o recursos para la financiación de esta operación”, definir de qué otro fondo procede dicha financiación y cuál es el importe de la misma)</w:t>
            </w:r>
          </w:p>
        </w:tc>
      </w:tr>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Costes indirectos del tipo fijo del 7%</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40" w:before="0" w:after="40"/>
              <w:jc w:val="left"/>
              <w:rPr>
                <w:rFonts w:cs="Arial"/>
                <w:szCs w:val="20"/>
              </w:rPr>
            </w:pPr>
            <w:sdt>
              <w:sdtPr>
                <w14:checkbox>
                  <w14:checked w:val=""/>
                  <w14:checkedState w:val=""/>
                  <w14:uncheckedState w:val=""/>
                </w14:checkbox>
                <w:id w:val="680824355"/>
              </w:sdtPr>
              <w:sdtContent>
                <w:r>
                  <w:rPr>
                    <w:rFonts w:eastAsia="MS Gothic" w:cs="Segoe UI Symbol" w:ascii="MS Gothic" w:hAnsi="MS Gothic"/>
                    <w:kern w:val="0"/>
                    <w:szCs w:val="20"/>
                    <w:lang w:eastAsia="en-US" w:bidi="ar-SA"/>
                  </w:rPr>
                  <w:t>☐</w:t>
                </w:r>
              </w:sdtContent>
            </w:sdt>
            <w:r>
              <w:rPr>
                <w:rFonts w:cs="Arial"/>
                <w:kern w:val="0"/>
                <w:szCs w:val="20"/>
                <w:lang w:eastAsia="en-US" w:bidi="ar-SA"/>
              </w:rPr>
              <w:t xml:space="preserve"> </w:t>
            </w:r>
            <w:r>
              <w:rPr>
                <w:rFonts w:cs="Arial"/>
                <w:kern w:val="0"/>
                <w:szCs w:val="20"/>
                <w:lang w:eastAsia="en-US" w:bidi="ar-SA"/>
              </w:rPr>
              <w:t xml:space="preserve">Sí   </w:t>
            </w:r>
            <w:sdt>
              <w:sdtPr>
                <w14:checkbox>
                  <w14:checked w:val=""/>
                  <w14:checkedState w:val=""/>
                  <w14:uncheckedState w:val=""/>
                </w14:checkbox>
                <w:id w:val="2093287203"/>
              </w:sdtPr>
              <w:sdtContent>
                <w:r>
                  <w:rPr>
                    <w:rFonts w:eastAsia="MS Gothic" w:cs="Arial" w:ascii="MS Gothic" w:hAnsi="MS Gothic"/>
                    <w:kern w:val="0"/>
                    <w:szCs w:val="20"/>
                    <w:lang w:eastAsia="en-US" w:bidi="ar-SA"/>
                  </w:rPr>
                  <w:t>☐</w:t>
                </w:r>
              </w:sdtContent>
            </w:sdt>
            <w:r>
              <w:rPr>
                <w:rFonts w:cs="Arial"/>
                <w:kern w:val="0"/>
                <w:szCs w:val="20"/>
                <w:lang w:eastAsia="en-US" w:bidi="ar-SA"/>
              </w:rPr>
              <w:t xml:space="preserve"> No</w:t>
            </w:r>
          </w:p>
          <w:p>
            <w:pPr>
              <w:pStyle w:val="Normal"/>
              <w:widowControl w:val="false"/>
              <w:suppressAutoHyphens w:val="true"/>
              <w:spacing w:lineRule="auto" w:line="240" w:before="0" w:after="40"/>
              <w:jc w:val="left"/>
              <w:rPr>
                <w:i/>
                <w:i/>
                <w:color w:val="646464"/>
                <w:sz w:val="16"/>
              </w:rPr>
            </w:pPr>
            <w:r>
              <w:rPr>
                <w:rFonts w:cs=""/>
                <w:i/>
                <w:color w:val="646464"/>
                <w:kern w:val="0"/>
                <w:sz w:val="16"/>
                <w:szCs w:val="22"/>
                <w:lang w:eastAsia="en-US" w:bidi="ar-SA"/>
              </w:rPr>
              <w:t xml:space="preserve">(Se debe seleccionar en aquellas operaciones cuya ejecución genere costes indirectos (es decir, el coste de realizar los trámites administrativos necesarios para la ejecución de la operación, en los que incurre la unidad ejecutora). </w:t>
            </w:r>
          </w:p>
          <w:p>
            <w:pPr>
              <w:pStyle w:val="Normal"/>
              <w:widowControl w:val="false"/>
              <w:suppressAutoHyphens w:val="true"/>
              <w:spacing w:lineRule="auto" w:line="240" w:before="0" w:after="40"/>
              <w:jc w:val="left"/>
              <w:rPr>
                <w:rFonts w:cs="Arial"/>
                <w:szCs w:val="20"/>
              </w:rPr>
            </w:pPr>
            <w:r>
              <w:rPr>
                <w:i/>
                <w:color w:val="646464"/>
                <w:kern w:val="0"/>
                <w:sz w:val="16"/>
                <w:szCs w:val="22"/>
                <w:lang w:eastAsia="en-US" w:bidi="ar-SA"/>
              </w:rPr>
              <w:t>Este 7% de coste no deberá ser declarado mediante la presentación de ningún documento acreditativo, se genera como un coste simplificado automáticamente sobre el coste directo que se presente.)</w:t>
            </w:r>
          </w:p>
        </w:tc>
      </w:tr>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Costes indirectos del tipo fijo del 15%</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40" w:before="0" w:after="40"/>
              <w:jc w:val="left"/>
              <w:rPr>
                <w:rFonts w:cs="Arial"/>
                <w:szCs w:val="20"/>
              </w:rPr>
            </w:pPr>
            <w:sdt>
              <w:sdtPr>
                <w14:checkbox>
                  <w14:checked w:val=""/>
                  <w14:checkedState w:val=""/>
                  <w14:uncheckedState w:val=""/>
                </w14:checkbox>
                <w:id w:val="611996828"/>
              </w:sdtPr>
              <w:sdtContent>
                <w:r>
                  <w:rPr>
                    <w:rFonts w:eastAsia="MS Gothic" w:cs="Segoe UI Symbol" w:ascii="MS Gothic" w:hAnsi="MS Gothic"/>
                    <w:kern w:val="0"/>
                    <w:szCs w:val="20"/>
                    <w:lang w:eastAsia="en-US" w:bidi="ar-SA"/>
                  </w:rPr>
                  <w:t>☐</w:t>
                </w:r>
              </w:sdtContent>
            </w:sdt>
            <w:r>
              <w:rPr>
                <w:rFonts w:cs="Arial"/>
                <w:kern w:val="0"/>
                <w:szCs w:val="20"/>
                <w:lang w:eastAsia="en-US" w:bidi="ar-SA"/>
              </w:rPr>
              <w:t xml:space="preserve"> </w:t>
            </w:r>
            <w:r>
              <w:rPr>
                <w:rFonts w:cs="Arial"/>
                <w:kern w:val="0"/>
                <w:szCs w:val="20"/>
                <w:lang w:eastAsia="en-US" w:bidi="ar-SA"/>
              </w:rPr>
              <w:t xml:space="preserve">Sí   </w:t>
            </w:r>
            <w:sdt>
              <w:sdtPr>
                <w14:checkbox>
                  <w14:checked w:val=""/>
                  <w14:checkedState w:val=""/>
                  <w14:uncheckedState w:val=""/>
                </w14:checkbox>
                <w:id w:val="1491343789"/>
              </w:sdtPr>
              <w:sdtContent>
                <w:r>
                  <w:rPr>
                    <w:rFonts w:eastAsia="MS Gothic" w:cs="Arial" w:ascii="MS Gothic" w:hAnsi="MS Gothic"/>
                    <w:kern w:val="0"/>
                    <w:szCs w:val="20"/>
                    <w:lang w:eastAsia="en-US" w:bidi="ar-SA"/>
                  </w:rPr>
                  <w:t>☐</w:t>
                </w:r>
              </w:sdtContent>
            </w:sdt>
            <w:r>
              <w:rPr>
                <w:rFonts w:cs="Arial"/>
                <w:kern w:val="0"/>
                <w:szCs w:val="20"/>
                <w:lang w:eastAsia="en-US" w:bidi="ar-SA"/>
              </w:rPr>
              <w:t xml:space="preserve"> No</w:t>
            </w:r>
          </w:p>
          <w:p>
            <w:pPr>
              <w:pStyle w:val="Normal"/>
              <w:widowControl w:val="false"/>
              <w:suppressAutoHyphens w:val="true"/>
              <w:spacing w:lineRule="auto" w:line="240" w:before="40" w:after="40"/>
              <w:jc w:val="left"/>
              <w:rPr>
                <w:i/>
                <w:i/>
                <w:color w:val="646464"/>
                <w:sz w:val="16"/>
              </w:rPr>
            </w:pPr>
            <w:r>
              <w:rPr>
                <w:rFonts w:cs=""/>
                <w:i/>
                <w:color w:val="646464"/>
                <w:kern w:val="0"/>
                <w:sz w:val="16"/>
                <w:szCs w:val="22"/>
                <w:lang w:eastAsia="en-US" w:bidi="ar-SA"/>
              </w:rPr>
              <w:t xml:space="preserve">(Se puede seleccionar en aquellas operaciones predominantemente de personal cuya ejecución genere costes indirectos (es decir, el coste de realizar los trámites administrativos necesarios para la ejecución de la operación, en los que incurre la unidad ejecutora). </w:t>
            </w:r>
          </w:p>
          <w:p>
            <w:pPr>
              <w:pStyle w:val="Normal"/>
              <w:widowControl w:val="false"/>
              <w:suppressAutoHyphens w:val="true"/>
              <w:spacing w:lineRule="auto" w:line="240" w:before="40" w:after="40"/>
              <w:jc w:val="left"/>
              <w:rPr>
                <w:rFonts w:cs="Arial"/>
                <w:szCs w:val="20"/>
              </w:rPr>
            </w:pPr>
            <w:r>
              <w:rPr>
                <w:i/>
                <w:color w:val="646464"/>
                <w:kern w:val="0"/>
                <w:sz w:val="16"/>
                <w:szCs w:val="22"/>
                <w:lang w:eastAsia="en-US" w:bidi="ar-SA"/>
              </w:rPr>
              <w:t>Este 15% se calcula sobre los costes de personal de la operación. Además, este 15% de coste no deberá ser declarado mediante la presentación de ningún documento acreditativo, se genera como un coste simplificado automáticamente sobre el coste directo que se presente.)</w:t>
            </w:r>
          </w:p>
        </w:tc>
      </w:tr>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Costes directos del tipo fijo art. 55.1 RDC</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40" w:before="0" w:after="40"/>
              <w:jc w:val="left"/>
              <w:rPr>
                <w:rFonts w:cs="Arial"/>
                <w:szCs w:val="20"/>
              </w:rPr>
            </w:pPr>
            <w:sdt>
              <w:sdtPr>
                <w14:checkbox>
                  <w14:checked w:val=""/>
                  <w14:checkedState w:val=""/>
                  <w14:uncheckedState w:val=""/>
                </w14:checkbox>
                <w:id w:val="32791678"/>
              </w:sdtPr>
              <w:sdtContent>
                <w:r>
                  <w:rPr>
                    <w:rFonts w:eastAsia="MS Gothic" w:cs="Segoe UI Symbol" w:ascii="MS Gothic" w:hAnsi="MS Gothic"/>
                    <w:kern w:val="0"/>
                    <w:szCs w:val="20"/>
                    <w:lang w:eastAsia="en-US" w:bidi="ar-SA"/>
                  </w:rPr>
                  <w:t>☐</w:t>
                </w:r>
              </w:sdtContent>
            </w:sdt>
            <w:r>
              <w:rPr>
                <w:rFonts w:cs="Arial"/>
                <w:kern w:val="0"/>
                <w:szCs w:val="20"/>
                <w:lang w:eastAsia="en-US" w:bidi="ar-SA"/>
              </w:rPr>
              <w:t xml:space="preserve"> </w:t>
            </w:r>
            <w:r>
              <w:rPr>
                <w:rFonts w:cs="Arial"/>
                <w:kern w:val="0"/>
                <w:szCs w:val="20"/>
                <w:lang w:eastAsia="en-US" w:bidi="ar-SA"/>
              </w:rPr>
              <w:t xml:space="preserve">Sí   </w:t>
            </w:r>
            <w:sdt>
              <w:sdtPr>
                <w14:checkbox>
                  <w14:checked w:val=""/>
                  <w14:checkedState w:val=""/>
                  <w14:uncheckedState w:val=""/>
                </w14:checkbox>
                <w:id w:val="1103001025"/>
              </w:sdtPr>
              <w:sdtContent>
                <w:r>
                  <w:rPr>
                    <w:rFonts w:eastAsia="MS Gothic" w:cs="Arial" w:ascii="MS Gothic" w:hAnsi="MS Gothic"/>
                    <w:kern w:val="0"/>
                    <w:szCs w:val="20"/>
                    <w:lang w:eastAsia="en-US" w:bidi="ar-SA"/>
                  </w:rPr>
                  <w:t>☐</w:t>
                </w:r>
              </w:sdtContent>
            </w:sdt>
            <w:r>
              <w:rPr>
                <w:rFonts w:cs="Arial"/>
                <w:kern w:val="0"/>
                <w:szCs w:val="20"/>
                <w:lang w:eastAsia="en-US" w:bidi="ar-SA"/>
              </w:rPr>
              <w:t xml:space="preserve"> No</w:t>
            </w:r>
          </w:p>
          <w:p>
            <w:pPr>
              <w:pStyle w:val="Normal"/>
              <w:widowControl w:val="false"/>
              <w:suppressAutoHyphens w:val="true"/>
              <w:spacing w:lineRule="auto" w:line="240" w:before="40" w:after="40"/>
              <w:jc w:val="left"/>
              <w:rPr>
                <w:rFonts w:cs="Arial"/>
                <w:szCs w:val="20"/>
              </w:rPr>
            </w:pPr>
            <w:r>
              <w:rPr>
                <w:i/>
                <w:color w:val="646464"/>
                <w:kern w:val="0"/>
                <w:sz w:val="16"/>
                <w:szCs w:val="22"/>
                <w:lang w:eastAsia="en-US" w:bidi="ar-SA"/>
              </w:rPr>
              <w:t>(Se puede seleccionar para aquellas operaciones en las que se desee presentar los costes directos de personal mediante un tipo fijo simplificado del 20% sobre el resto de costes de la operación que sean de personal. No se podrá aplicar sobre operaciones cuyos costes directos incluyan contratos de obras públicas, de suministros o de servicios cuyo valor supere los umbrales indicados en el artículo 4 de la Directiva 2014/24/UE del Parlamento Europeo y del Consejo o en el artículo 15 de esa misma Directiva.)</w:t>
            </w:r>
          </w:p>
        </w:tc>
      </w:tr>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Costes directos del tipo fijo art. 56.1 RDC</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40" w:before="0" w:after="40"/>
              <w:jc w:val="left"/>
              <w:rPr>
                <w:rFonts w:cs="Arial"/>
                <w:szCs w:val="20"/>
              </w:rPr>
            </w:pPr>
            <w:sdt>
              <w:sdtPr>
                <w14:checkbox>
                  <w14:checked w:val=""/>
                  <w14:checkedState w:val=""/>
                  <w14:uncheckedState w:val=""/>
                </w14:checkbox>
                <w:id w:val="207497039"/>
              </w:sdtPr>
              <w:sdtContent>
                <w:r>
                  <w:rPr>
                    <w:rFonts w:eastAsia="MS Gothic" w:cs="Segoe UI Symbol" w:ascii="MS Gothic" w:hAnsi="MS Gothic"/>
                    <w:kern w:val="0"/>
                    <w:szCs w:val="20"/>
                    <w:lang w:eastAsia="en-US" w:bidi="ar-SA"/>
                  </w:rPr>
                  <w:t>☐</w:t>
                </w:r>
              </w:sdtContent>
            </w:sdt>
            <w:r>
              <w:rPr>
                <w:rFonts w:cs="Arial"/>
                <w:kern w:val="0"/>
                <w:szCs w:val="20"/>
                <w:lang w:eastAsia="en-US" w:bidi="ar-SA"/>
              </w:rPr>
              <w:t xml:space="preserve"> </w:t>
            </w:r>
            <w:r>
              <w:rPr>
                <w:rFonts w:cs="Arial"/>
                <w:kern w:val="0"/>
                <w:szCs w:val="20"/>
                <w:lang w:eastAsia="en-US" w:bidi="ar-SA"/>
              </w:rPr>
              <w:t xml:space="preserve">Sí   </w:t>
            </w:r>
            <w:sdt>
              <w:sdtPr>
                <w14:checkbox>
                  <w14:checked w:val=""/>
                  <w14:checkedState w:val=""/>
                  <w14:uncheckedState w:val=""/>
                </w14:checkbox>
                <w:id w:val="1097861951"/>
              </w:sdtPr>
              <w:sdtContent>
                <w:r>
                  <w:rPr>
                    <w:rFonts w:eastAsia="MS Gothic" w:cs="Arial" w:ascii="MS Gothic" w:hAnsi="MS Gothic"/>
                    <w:kern w:val="0"/>
                    <w:szCs w:val="20"/>
                    <w:lang w:eastAsia="en-US" w:bidi="ar-SA"/>
                  </w:rPr>
                  <w:t>☐</w:t>
                </w:r>
              </w:sdtContent>
            </w:sdt>
            <w:r>
              <w:rPr>
                <w:rFonts w:cs="Arial"/>
                <w:kern w:val="0"/>
                <w:szCs w:val="20"/>
                <w:lang w:eastAsia="en-US" w:bidi="ar-SA"/>
              </w:rPr>
              <w:t xml:space="preserve"> No</w:t>
            </w:r>
          </w:p>
          <w:p>
            <w:pPr>
              <w:pStyle w:val="Normal"/>
              <w:widowControl w:val="false"/>
              <w:suppressAutoHyphens w:val="true"/>
              <w:spacing w:lineRule="auto" w:line="240" w:before="40" w:after="40"/>
              <w:jc w:val="left"/>
              <w:rPr>
                <w:rFonts w:cs="Arial"/>
                <w:szCs w:val="20"/>
              </w:rPr>
            </w:pPr>
            <w:r>
              <w:rPr>
                <w:i/>
                <w:color w:val="646464"/>
                <w:kern w:val="0"/>
                <w:sz w:val="16"/>
                <w:szCs w:val="22"/>
                <w:lang w:eastAsia="en-US" w:bidi="ar-SA"/>
              </w:rPr>
              <w:t>(Se puede seleccionar para aquellas operaciones en las que se desee presentar los costes directos distintos a los costes de personal mediante un tipo fijo simplificado del 40% sobre el resto de costes de personal de la operación.)</w:t>
            </w:r>
          </w:p>
        </w:tc>
      </w:tr>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Costes unitarios</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40" w:before="0" w:after="40"/>
              <w:jc w:val="left"/>
              <w:rPr>
                <w:rFonts w:cs="Arial"/>
                <w:szCs w:val="20"/>
              </w:rPr>
            </w:pPr>
            <w:sdt>
              <w:sdtPr>
                <w14:checkbox>
                  <w14:checked w:val=""/>
                  <w14:checkedState w:val=""/>
                  <w14:uncheckedState w:val=""/>
                </w14:checkbox>
                <w:id w:val="1748465484"/>
              </w:sdtPr>
              <w:sdtContent>
                <w:r>
                  <w:rPr>
                    <w:rFonts w:eastAsia="MS Gothic" w:cs="Segoe UI Symbol" w:ascii="MS Gothic" w:hAnsi="MS Gothic"/>
                    <w:kern w:val="0"/>
                    <w:szCs w:val="20"/>
                    <w:lang w:eastAsia="en-US" w:bidi="ar-SA"/>
                  </w:rPr>
                  <w:t>☐</w:t>
                </w:r>
              </w:sdtContent>
            </w:sdt>
            <w:r>
              <w:rPr>
                <w:rFonts w:cs="Arial"/>
                <w:kern w:val="0"/>
                <w:szCs w:val="20"/>
                <w:lang w:eastAsia="en-US" w:bidi="ar-SA"/>
              </w:rPr>
              <w:t xml:space="preserve"> </w:t>
            </w:r>
            <w:r>
              <w:rPr>
                <w:rFonts w:cs="Arial"/>
                <w:kern w:val="0"/>
                <w:szCs w:val="20"/>
                <w:lang w:eastAsia="en-US" w:bidi="ar-SA"/>
              </w:rPr>
              <w:t xml:space="preserve">Sí   </w:t>
            </w:r>
            <w:sdt>
              <w:sdtPr>
                <w14:checkbox>
                  <w14:checked w:val=""/>
                  <w14:checkedState w:val=""/>
                  <w14:uncheckedState w:val=""/>
                </w14:checkbox>
                <w:id w:val="329510236"/>
              </w:sdtPr>
              <w:sdtContent>
                <w:r>
                  <w:rPr>
                    <w:rFonts w:eastAsia="MS Gothic" w:cs="Arial" w:ascii="MS Gothic" w:hAnsi="MS Gothic"/>
                    <w:kern w:val="0"/>
                    <w:szCs w:val="20"/>
                    <w:lang w:eastAsia="en-US" w:bidi="ar-SA"/>
                  </w:rPr>
                  <w:t>☐</w:t>
                </w:r>
              </w:sdtContent>
            </w:sdt>
            <w:r>
              <w:rPr>
                <w:rFonts w:cs="Arial"/>
                <w:kern w:val="0"/>
                <w:szCs w:val="20"/>
                <w:lang w:eastAsia="en-US" w:bidi="ar-SA"/>
              </w:rPr>
              <w:t xml:space="preserve"> No</w:t>
            </w:r>
          </w:p>
          <w:p>
            <w:pPr>
              <w:pStyle w:val="Normal"/>
              <w:widowControl w:val="false"/>
              <w:suppressAutoHyphens w:val="true"/>
              <w:spacing w:lineRule="auto" w:line="240" w:before="40" w:after="40"/>
              <w:jc w:val="left"/>
              <w:rPr>
                <w:i/>
                <w:i/>
                <w:color w:val="646464"/>
                <w:sz w:val="16"/>
              </w:rPr>
            </w:pPr>
            <w:r>
              <w:rPr>
                <w:rFonts w:cs=""/>
                <w:i/>
                <w:color w:val="646464"/>
                <w:kern w:val="0"/>
                <w:sz w:val="16"/>
                <w:szCs w:val="22"/>
                <w:lang w:eastAsia="en-US" w:bidi="ar-SA"/>
              </w:rPr>
              <w:t xml:space="preserve">(Se podrá seleccionar por aquellas entidades que deseen declarar costes de personal a través del método de costes unitarios recogido en el artículo 55.2 RDC. </w:t>
            </w:r>
          </w:p>
          <w:p>
            <w:pPr>
              <w:pStyle w:val="Normal"/>
              <w:widowControl w:val="false"/>
              <w:suppressAutoHyphens w:val="true"/>
              <w:spacing w:lineRule="auto" w:line="240" w:before="40" w:after="40"/>
              <w:jc w:val="left"/>
              <w:rPr>
                <w:rFonts w:cs="Arial"/>
                <w:szCs w:val="20"/>
              </w:rPr>
            </w:pPr>
            <w:r>
              <w:rPr>
                <w:i/>
                <w:color w:val="646464"/>
                <w:kern w:val="0"/>
                <w:sz w:val="16"/>
                <w:szCs w:val="22"/>
                <w:lang w:eastAsia="en-US" w:bidi="ar-SA"/>
              </w:rPr>
              <w:t>Para hacer uso de esta opción, la entidad local deberá presentar previamente el método de cálculo de costes unitarios a este organismo intermedio, que deberá revisarlo y registrarlo en la aplicación para que pueda ser seleccionado por la entidad.)</w:t>
            </w:r>
          </w:p>
        </w:tc>
      </w:tr>
    </w:tbl>
    <w:p>
      <w:pPr>
        <w:pStyle w:val="Normal"/>
        <w:rPr>
          <w:rFonts w:ascii="Arial" w:hAnsi="Arial"/>
        </w:rPr>
      </w:pPr>
      <w:r>
        <w:rPr/>
      </w:r>
    </w:p>
    <w:tbl>
      <w:tblPr>
        <w:tblStyle w:val="Tablaconcuadrcula"/>
        <w:tblW w:w="9524" w:type="dxa"/>
        <w:jc w:val="center"/>
        <w:tblInd w:w="0" w:type="dxa"/>
        <w:tblLayout w:type="fixed"/>
        <w:tblCellMar>
          <w:top w:w="90" w:type="dxa"/>
          <w:left w:w="100" w:type="dxa"/>
          <w:bottom w:w="90" w:type="dxa"/>
          <w:right w:w="100" w:type="dxa"/>
        </w:tblCellMar>
        <w:tblLook w:firstRow="1" w:noVBand="1" w:lastRow="0" w:firstColumn="1" w:lastColumn="0" w:noHBand="0" w:val="04a0"/>
      </w:tblPr>
      <w:tblGrid>
        <w:gridCol w:w="3061"/>
        <w:gridCol w:w="6462"/>
      </w:tblGrid>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¿Incluye contratos?</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40" w:before="0" w:after="40"/>
              <w:jc w:val="left"/>
              <w:rPr>
                <w:rFonts w:cs="Arial"/>
                <w:szCs w:val="20"/>
              </w:rPr>
            </w:pPr>
            <w:sdt>
              <w:sdtPr>
                <w14:checkbox>
                  <w14:checked w:val=""/>
                  <w14:checkedState w:val=""/>
                  <w14:uncheckedState w:val=""/>
                </w14:checkbox>
                <w:id w:val="787248986"/>
              </w:sdtPr>
              <w:sdtContent>
                <w:r>
                  <w:rPr>
                    <w:rFonts w:eastAsia="MS Gothic" w:cs="Segoe UI Symbol" w:ascii="MS Gothic" w:hAnsi="MS Gothic"/>
                    <w:kern w:val="0"/>
                    <w:szCs w:val="20"/>
                    <w:lang w:eastAsia="en-US" w:bidi="ar-SA"/>
                  </w:rPr>
                  <w:t>☐</w:t>
                </w:r>
              </w:sdtContent>
            </w:sdt>
            <w:r>
              <w:rPr>
                <w:rFonts w:cs="Arial"/>
                <w:kern w:val="0"/>
                <w:szCs w:val="20"/>
                <w:lang w:eastAsia="en-US" w:bidi="ar-SA"/>
              </w:rPr>
              <w:t xml:space="preserve"> </w:t>
            </w:r>
            <w:r>
              <w:rPr>
                <w:rFonts w:cs="Arial"/>
                <w:kern w:val="0"/>
                <w:szCs w:val="20"/>
                <w:lang w:eastAsia="en-US" w:bidi="ar-SA"/>
              </w:rPr>
              <w:t xml:space="preserve">Sí   </w:t>
            </w:r>
            <w:sdt>
              <w:sdtPr>
                <w14:checkbox>
                  <w14:checked w:val=""/>
                  <w14:checkedState w:val=""/>
                  <w14:uncheckedState w:val=""/>
                </w14:checkbox>
                <w:id w:val="1876805253"/>
              </w:sdtPr>
              <w:sdtContent>
                <w:r>
                  <w:rPr>
                    <w:rFonts w:eastAsia="MS Gothic" w:cs="Arial" w:ascii="MS Gothic" w:hAnsi="MS Gothic"/>
                    <w:kern w:val="0"/>
                    <w:szCs w:val="20"/>
                    <w:lang w:eastAsia="en-US" w:bidi="ar-SA"/>
                  </w:rPr>
                  <w:t>☐</w:t>
                </w:r>
              </w:sdtContent>
            </w:sdt>
            <w:r>
              <w:rPr>
                <w:rFonts w:cs="Arial"/>
                <w:kern w:val="0"/>
                <w:szCs w:val="20"/>
                <w:lang w:eastAsia="en-US" w:bidi="ar-SA"/>
              </w:rPr>
              <w:t xml:space="preserve"> No   </w:t>
            </w:r>
            <w:sdt>
              <w:sdtPr>
                <w14:checkbox>
                  <w14:checked w:val=""/>
                  <w14:checkedState w:val=""/>
                  <w14:uncheckedState w:val=""/>
                </w14:checkbox>
                <w:id w:val="1701614041"/>
              </w:sdtPr>
              <w:sdtContent>
                <w:r>
                  <w:rPr>
                    <w:rFonts w:eastAsia="MS Gothic" w:cs="Arial" w:ascii="MS Gothic" w:hAnsi="MS Gothic"/>
                    <w:kern w:val="0"/>
                    <w:szCs w:val="20"/>
                    <w:lang w:eastAsia="en-US" w:bidi="ar-SA"/>
                  </w:rPr>
                  <w:t>☐</w:t>
                </w:r>
              </w:sdtContent>
            </w:sdt>
            <w:r>
              <w:rPr>
                <w:rFonts w:cs="Arial"/>
                <w:kern w:val="0"/>
                <w:szCs w:val="20"/>
                <w:lang w:eastAsia="en-US" w:bidi="ar-SA"/>
              </w:rPr>
              <w:t xml:space="preserve"> No aplica</w:t>
            </w:r>
          </w:p>
        </w:tc>
      </w:tr>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IVA recuperable</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40" w:before="0" w:after="40"/>
              <w:jc w:val="left"/>
              <w:rPr>
                <w:rFonts w:cs="Arial"/>
                <w:szCs w:val="20"/>
              </w:rPr>
            </w:pPr>
            <w:sdt>
              <w:sdtPr>
                <w14:checkbox>
                  <w14:checked w:val=""/>
                  <w14:checkedState w:val=""/>
                  <w14:uncheckedState w:val=""/>
                </w14:checkbox>
                <w:id w:val="570128952"/>
              </w:sdtPr>
              <w:sdtContent>
                <w:r>
                  <w:rPr>
                    <w:rFonts w:eastAsia="MS Gothic" w:cs="Segoe UI Symbol" w:ascii="MS Gothic" w:hAnsi="MS Gothic"/>
                    <w:kern w:val="0"/>
                    <w:szCs w:val="20"/>
                    <w:lang w:eastAsia="en-US" w:bidi="ar-SA"/>
                  </w:rPr>
                  <w:t>☐</w:t>
                </w:r>
              </w:sdtContent>
            </w:sdt>
            <w:r>
              <w:rPr>
                <w:rFonts w:cs="Arial"/>
                <w:kern w:val="0"/>
                <w:szCs w:val="20"/>
                <w:lang w:eastAsia="en-US" w:bidi="ar-SA"/>
              </w:rPr>
              <w:t xml:space="preserve"> </w:t>
            </w:r>
            <w:r>
              <w:rPr>
                <w:rFonts w:cs="Arial"/>
                <w:kern w:val="0"/>
                <w:szCs w:val="20"/>
                <w:lang w:eastAsia="en-US" w:bidi="ar-SA"/>
              </w:rPr>
              <w:t>El importe del IVA en esta operación es recuperable según la legislación nacional</w:t>
            </w:r>
          </w:p>
          <w:p>
            <w:pPr>
              <w:pStyle w:val="Normal"/>
              <w:widowControl w:val="false"/>
              <w:suppressAutoHyphens w:val="true"/>
              <w:spacing w:lineRule="auto" w:line="240" w:before="0" w:after="40"/>
              <w:jc w:val="left"/>
              <w:rPr>
                <w:rFonts w:cs="Arial"/>
                <w:szCs w:val="20"/>
              </w:rPr>
            </w:pPr>
            <w:sdt>
              <w:sdtPr>
                <w14:checkbox>
                  <w14:checked w:val=""/>
                  <w14:checkedState w:val=""/>
                  <w14:uncheckedState w:val=""/>
                </w14:checkbox>
                <w:id w:val="2017291018"/>
              </w:sdtPr>
              <w:sdtContent>
                <w:r>
                  <w:rPr>
                    <w:rFonts w:eastAsia="MS Gothic" w:cs="Arial" w:ascii="MS Gothic" w:hAnsi="MS Gothic"/>
                    <w:kern w:val="0"/>
                    <w:szCs w:val="20"/>
                    <w:lang w:eastAsia="en-US" w:bidi="ar-SA"/>
                  </w:rPr>
                  <w:t>☐</w:t>
                </w:r>
              </w:sdtContent>
            </w:sdt>
            <w:r>
              <w:rPr>
                <w:rFonts w:cs="Arial"/>
                <w:kern w:val="0"/>
                <w:szCs w:val="20"/>
                <w:lang w:eastAsia="en-US" w:bidi="ar-SA"/>
              </w:rPr>
              <w:t xml:space="preserve"> </w:t>
            </w:r>
            <w:r>
              <w:rPr>
                <w:rFonts w:cs="Arial"/>
                <w:kern w:val="0"/>
                <w:szCs w:val="20"/>
                <w:lang w:eastAsia="en-US" w:bidi="ar-SA"/>
              </w:rPr>
              <w:t>El importe del IVA en esta operación NO es recuperable según la legislación nacional</w:t>
            </w:r>
          </w:p>
          <w:p>
            <w:pPr>
              <w:pStyle w:val="Normal"/>
              <w:widowControl w:val="false"/>
              <w:suppressAutoHyphens w:val="true"/>
              <w:spacing w:lineRule="auto" w:line="240" w:before="40" w:after="40"/>
              <w:jc w:val="left"/>
              <w:rPr>
                <w:rFonts w:cs="Arial"/>
                <w:i/>
                <w:i/>
                <w:iCs/>
                <w:szCs w:val="20"/>
              </w:rPr>
            </w:pPr>
            <w:r>
              <w:rPr>
                <w:i/>
                <w:color w:val="646464"/>
                <w:kern w:val="0"/>
                <w:sz w:val="16"/>
                <w:szCs w:val="22"/>
                <w:lang w:eastAsia="en-US" w:bidi="ar-SA"/>
              </w:rPr>
              <w:t>(Si el IVA es recuperable para la entidad beneficiaria, éste no será admisible para su cofinanciación FEDER.)</w:t>
            </w:r>
          </w:p>
        </w:tc>
      </w:tr>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 xml:space="preserve">¿Incluye adquisición de terrenos? </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40" w:before="0" w:after="40"/>
              <w:jc w:val="left"/>
              <w:rPr>
                <w:rFonts w:cs="Arial"/>
                <w:szCs w:val="20"/>
              </w:rPr>
            </w:pPr>
            <w:sdt>
              <w:sdtPr>
                <w14:checkbox>
                  <w14:checked w:val=""/>
                  <w14:checkedState w:val=""/>
                  <w14:uncheckedState w:val=""/>
                </w14:checkbox>
                <w:id w:val="2145317761"/>
              </w:sdtPr>
              <w:sdtContent>
                <w:r>
                  <w:rPr>
                    <w:rFonts w:eastAsia="MS Gothic" w:cs="Segoe UI Symbol" w:ascii="MS Gothic" w:hAnsi="MS Gothic"/>
                    <w:kern w:val="0"/>
                    <w:szCs w:val="20"/>
                    <w:lang w:eastAsia="en-US" w:bidi="ar-SA"/>
                  </w:rPr>
                  <w:t>☐</w:t>
                </w:r>
              </w:sdtContent>
            </w:sdt>
            <w:r>
              <w:rPr>
                <w:rFonts w:cs="Arial"/>
                <w:kern w:val="0"/>
                <w:szCs w:val="20"/>
                <w:lang w:eastAsia="en-US" w:bidi="ar-SA"/>
              </w:rPr>
              <w:t xml:space="preserve"> </w:t>
            </w:r>
            <w:r>
              <w:rPr>
                <w:rFonts w:cs="Arial"/>
                <w:kern w:val="0"/>
                <w:szCs w:val="20"/>
                <w:lang w:eastAsia="en-US" w:bidi="ar-SA"/>
              </w:rPr>
              <w:t xml:space="preserve">Sí   </w:t>
            </w:r>
            <w:sdt>
              <w:sdtPr>
                <w14:checkbox>
                  <w14:checked w:val=""/>
                  <w14:checkedState w:val=""/>
                  <w14:uncheckedState w:val=""/>
                </w14:checkbox>
                <w:id w:val="1056547790"/>
              </w:sdtPr>
              <w:sdtContent>
                <w:r>
                  <w:rPr>
                    <w:rFonts w:eastAsia="MS Gothic" w:cs="Arial" w:ascii="MS Gothic" w:hAnsi="MS Gothic"/>
                    <w:kern w:val="0"/>
                    <w:szCs w:val="20"/>
                    <w:lang w:eastAsia="en-US" w:bidi="ar-SA"/>
                  </w:rPr>
                  <w:t>☐</w:t>
                </w:r>
              </w:sdtContent>
            </w:sdt>
            <w:r>
              <w:rPr>
                <w:rFonts w:cs="Arial"/>
                <w:kern w:val="0"/>
                <w:szCs w:val="20"/>
                <w:lang w:eastAsia="en-US" w:bidi="ar-SA"/>
              </w:rPr>
              <w:t xml:space="preserve"> No</w:t>
            </w:r>
          </w:p>
        </w:tc>
      </w:tr>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 xml:space="preserve">¿Incluye convocatorias? </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40" w:before="0" w:after="40"/>
              <w:jc w:val="left"/>
              <w:rPr>
                <w:rFonts w:cs="Arial"/>
                <w:szCs w:val="20"/>
              </w:rPr>
            </w:pPr>
            <w:sdt>
              <w:sdtPr>
                <w14:checkbox>
                  <w14:checked w:val=""/>
                  <w14:checkedState w:val=""/>
                  <w14:uncheckedState w:val=""/>
                </w14:checkbox>
                <w:id w:val="1799312567"/>
              </w:sdtPr>
              <w:sdtContent>
                <w:r>
                  <w:rPr>
                    <w:rFonts w:eastAsia="MS Gothic" w:cs="Segoe UI Symbol" w:ascii="MS Gothic" w:hAnsi="MS Gothic"/>
                    <w:kern w:val="0"/>
                    <w:szCs w:val="20"/>
                    <w:lang w:eastAsia="en-US" w:bidi="ar-SA"/>
                  </w:rPr>
                  <w:t>☐</w:t>
                </w:r>
              </w:sdtContent>
            </w:sdt>
            <w:r>
              <w:rPr>
                <w:rFonts w:cs="Arial"/>
                <w:kern w:val="0"/>
                <w:szCs w:val="20"/>
                <w:lang w:eastAsia="en-US" w:bidi="ar-SA"/>
              </w:rPr>
              <w:t xml:space="preserve"> </w:t>
            </w:r>
            <w:r>
              <w:rPr>
                <w:rFonts w:cs="Arial"/>
                <w:kern w:val="0"/>
                <w:szCs w:val="20"/>
                <w:lang w:eastAsia="en-US" w:bidi="ar-SA"/>
              </w:rPr>
              <w:t xml:space="preserve">Sí   </w:t>
            </w:r>
            <w:sdt>
              <w:sdtPr>
                <w14:checkbox>
                  <w14:checked w:val=""/>
                  <w14:checkedState w:val=""/>
                  <w14:uncheckedState w:val=""/>
                </w14:checkbox>
                <w:id w:val="1459396621"/>
              </w:sdtPr>
              <w:sdtContent>
                <w:r>
                  <w:rPr>
                    <w:rFonts w:eastAsia="MS Gothic" w:cs="Arial" w:ascii="MS Gothic" w:hAnsi="MS Gothic"/>
                    <w:kern w:val="0"/>
                    <w:szCs w:val="20"/>
                    <w:lang w:eastAsia="en-US" w:bidi="ar-SA"/>
                  </w:rPr>
                  <w:t>☐</w:t>
                </w:r>
              </w:sdtContent>
            </w:sdt>
            <w:r>
              <w:rPr>
                <w:rFonts w:cs="Arial"/>
                <w:kern w:val="0"/>
                <w:szCs w:val="20"/>
                <w:lang w:eastAsia="en-US" w:bidi="ar-SA"/>
              </w:rPr>
              <w:t xml:space="preserve"> No</w:t>
            </w:r>
          </w:p>
          <w:p>
            <w:pPr>
              <w:pStyle w:val="Normal"/>
              <w:widowControl w:val="false"/>
              <w:suppressAutoHyphens w:val="true"/>
              <w:spacing w:lineRule="auto" w:line="240" w:before="0" w:after="40"/>
              <w:jc w:val="left"/>
              <w:rPr>
                <w:rFonts w:cs="Arial"/>
                <w:szCs w:val="20"/>
              </w:rPr>
            </w:pPr>
            <w:r>
              <w:rPr>
                <w:i/>
                <w:color w:val="646464"/>
                <w:kern w:val="0"/>
                <w:sz w:val="16"/>
                <w:szCs w:val="22"/>
                <w:lang w:eastAsia="en-US" w:bidi="ar-SA"/>
              </w:rPr>
              <w:t>(Se debe marcar cuando el objeto de la operación sea la concesión de una línea de subvenciones.)</w:t>
            </w:r>
          </w:p>
        </w:tc>
      </w:tr>
    </w:tbl>
    <w:p>
      <w:pPr>
        <w:pStyle w:val="Normal"/>
        <w:rPr>
          <w:rFonts w:ascii="Arial" w:hAnsi="Arial"/>
        </w:rPr>
      </w:pPr>
      <w:r>
        <w:rPr/>
      </w:r>
    </w:p>
    <w:tbl>
      <w:tblPr>
        <w:tblStyle w:val="Tablaconcuadrcula"/>
        <w:tblW w:w="9524" w:type="dxa"/>
        <w:jc w:val="center"/>
        <w:tblInd w:w="0" w:type="dxa"/>
        <w:tblLayout w:type="fixed"/>
        <w:tblCellMar>
          <w:top w:w="90" w:type="dxa"/>
          <w:left w:w="100" w:type="dxa"/>
          <w:bottom w:w="90" w:type="dxa"/>
          <w:right w:w="100" w:type="dxa"/>
        </w:tblCellMar>
        <w:tblLook w:firstRow="1" w:noVBand="1" w:lastRow="0" w:firstColumn="1" w:lastColumn="0" w:noHBand="0" w:val="04a0"/>
      </w:tblPr>
      <w:tblGrid>
        <w:gridCol w:w="3061"/>
        <w:gridCol w:w="6462"/>
      </w:tblGrid>
      <w:tr>
        <w:trPr>
          <w:cantSplit w:val="true"/>
        </w:trPr>
        <w:tc>
          <w:tcPr>
            <w:tcW w:w="3061" w:type="dxa"/>
            <w:vMerge w:val="restart"/>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Evaluación de conformidad con el principio “no causar perjuicio significativo” (DNSH)</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76" w:before="0" w:after="0"/>
              <w:jc w:val="left"/>
              <w:rPr>
                <w:rFonts w:cs="Arial"/>
                <w:szCs w:val="20"/>
              </w:rPr>
            </w:pPr>
            <w:r>
              <w:rPr>
                <w:rFonts w:cs="Arial"/>
                <w:iCs/>
                <w:kern w:val="0"/>
                <w:szCs w:val="20"/>
                <w:lang w:eastAsia="en-US" w:bidi="ar-SA"/>
              </w:rPr>
              <w:t xml:space="preserve">El proyecto ha sido evaluado conforme al principio de no causar un perjuicio significativo. </w:t>
            </w:r>
            <w:sdt>
              <w:sdtPr>
                <w14:checkbox>
                  <w14:checked w:val=""/>
                  <w14:checkedState w:val=""/>
                  <w14:uncheckedState w:val=""/>
                </w14:checkbox>
                <w:id w:val="1899852002"/>
              </w:sdtPr>
              <w:sdtContent>
                <w:r>
                  <w:rPr>
                    <w:rFonts w:eastAsia="MS Gothic" w:cs="Segoe UI Symbol" w:ascii="MS Gothic" w:hAnsi="MS Gothic"/>
                    <w:kern w:val="0"/>
                    <w:szCs w:val="20"/>
                    <w:lang w:eastAsia="en-US" w:bidi="ar-SA"/>
                  </w:rPr>
                  <w:t>☐</w:t>
                </w:r>
              </w:sdtContent>
            </w:sdt>
            <w:r>
              <w:rPr>
                <w:rFonts w:cs="Arial"/>
                <w:kern w:val="0"/>
                <w:szCs w:val="20"/>
                <w:lang w:eastAsia="en-US" w:bidi="ar-SA"/>
              </w:rPr>
              <w:t xml:space="preserve"> Sí   </w:t>
            </w:r>
            <w:sdt>
              <w:sdtPr>
                <w14:checkbox>
                  <w14:checked w:val=""/>
                  <w14:checkedState w:val=""/>
                  <w14:uncheckedState w:val=""/>
                </w14:checkbox>
                <w:id w:val="1850288794"/>
              </w:sdtPr>
              <w:sdtContent>
                <w:r>
                  <w:rPr>
                    <w:rFonts w:eastAsia="MS Gothic" w:cs="Arial" w:ascii="MS Gothic" w:hAnsi="MS Gothic"/>
                    <w:kern w:val="0"/>
                    <w:szCs w:val="20"/>
                    <w:lang w:eastAsia="en-US" w:bidi="ar-SA"/>
                  </w:rPr>
                  <w:t>☐</w:t>
                </w:r>
              </w:sdtContent>
            </w:sdt>
            <w:r>
              <w:rPr>
                <w:rFonts w:cs="Arial"/>
                <w:kern w:val="0"/>
                <w:szCs w:val="20"/>
                <w:lang w:eastAsia="en-US" w:bidi="ar-SA"/>
              </w:rPr>
              <w:t xml:space="preserve"> No</w:t>
            </w:r>
          </w:p>
          <w:p>
            <w:pPr>
              <w:pStyle w:val="Normal"/>
              <w:widowControl w:val="false"/>
              <w:suppressAutoHyphens w:val="true"/>
              <w:spacing w:lineRule="auto" w:line="240" w:before="40" w:after="40"/>
              <w:jc w:val="left"/>
              <w:rPr>
                <w:rFonts w:cs="Arial"/>
                <w:szCs w:val="20"/>
              </w:rPr>
            </w:pPr>
            <w:r>
              <w:rPr>
                <w:i/>
                <w:color w:val="646464"/>
                <w:kern w:val="0"/>
                <w:sz w:val="16"/>
                <w:szCs w:val="22"/>
                <w:lang w:eastAsia="en-US" w:bidi="ar-SA"/>
              </w:rPr>
              <w:t>(Se deberán indicar los documentos que se pretenden aportar para justificar el cumplimiento de la evaluación sustantiva en los axiomas correspondientes.)</w:t>
            </w:r>
          </w:p>
        </w:tc>
      </w:tr>
      <w:tr>
        <w:trPr>
          <w:cantSplit w:val="true"/>
        </w:trPr>
        <w:tc>
          <w:tcPr>
            <w:tcW w:w="3061" w:type="dxa"/>
            <w:vMerge w:val="continue"/>
            <w:tcBorders>
              <w:left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szCs w:val="20"/>
              </w:rPr>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40" w:before="0" w:after="0"/>
              <w:jc w:val="left"/>
              <w:rPr>
                <w:rFonts w:cs="Arial"/>
                <w:iCs/>
                <w:szCs w:val="20"/>
              </w:rPr>
            </w:pPr>
            <w:r>
              <w:rPr>
                <w:rFonts w:cs="Arial"/>
                <w:iCs/>
                <w:kern w:val="0"/>
                <w:szCs w:val="20"/>
                <w:lang w:eastAsia="en-US" w:bidi="ar-SA"/>
              </w:rPr>
              <w:t>Se ha realizado la evaluación sustantiva de los siguientes objetivos medioambientales de acuerdo con el tipo de actuación en que se enmarca la operación y se cuenta con los documentos acreditativos correspondientes, cumpliendo con los condicionantes ambientales correspondientes conforme a lo indicado en la Guía DNSH para desarrollo urbano:</w:t>
            </w:r>
          </w:p>
          <w:p>
            <w:pPr>
              <w:pStyle w:val="Normal"/>
              <w:widowControl w:val="false"/>
              <w:suppressAutoHyphens w:val="true"/>
              <w:spacing w:lineRule="auto" w:line="240" w:before="0" w:after="0"/>
              <w:jc w:val="left"/>
              <w:rPr>
                <w:rFonts w:cs="Arial"/>
                <w:iCs/>
                <w:szCs w:val="20"/>
              </w:rPr>
            </w:pPr>
            <w:sdt>
              <w:sdtPr>
                <w14:checkbox>
                  <w14:checked w:val=""/>
                  <w14:checkedState w:val=""/>
                  <w14:uncheckedState w:val=""/>
                </w14:checkbox>
                <w:id w:val="1512666012"/>
              </w:sdtPr>
              <w:sdtContent>
                <w:r>
                  <w:rPr>
                    <w:rFonts w:eastAsia="MS Gothic" w:cs="Arial" w:ascii="MS Gothic" w:hAnsi="MS Gothic"/>
                    <w:iCs/>
                    <w:kern w:val="0"/>
                    <w:szCs w:val="20"/>
                    <w:lang w:eastAsia="en-US" w:bidi="ar-SA"/>
                  </w:rPr>
                  <w:t>☐</w:t>
                </w:r>
              </w:sdtContent>
            </w:sdt>
            <w:r>
              <w:rPr>
                <w:rFonts w:cs="Arial"/>
                <w:iCs/>
                <w:kern w:val="0"/>
                <w:szCs w:val="20"/>
                <w:lang w:eastAsia="en-US" w:bidi="ar-SA"/>
              </w:rPr>
              <w:t xml:space="preserve"> </w:t>
            </w:r>
            <w:r>
              <w:rPr>
                <w:rFonts w:cs="Arial"/>
                <w:iCs/>
                <w:kern w:val="0"/>
                <w:szCs w:val="20"/>
                <w:lang w:eastAsia="en-US" w:bidi="ar-SA"/>
              </w:rPr>
              <w:t>Mitigación del cambio climático</w:t>
            </w:r>
          </w:p>
          <w:p>
            <w:pPr>
              <w:pStyle w:val="Normal"/>
              <w:widowControl w:val="false"/>
              <w:suppressAutoHyphens w:val="true"/>
              <w:spacing w:lineRule="auto" w:line="240" w:before="0" w:after="0"/>
              <w:jc w:val="left"/>
              <w:rPr>
                <w:rFonts w:cs="Arial"/>
                <w:iCs/>
                <w:szCs w:val="20"/>
              </w:rPr>
            </w:pPr>
            <w:sdt>
              <w:sdtPr>
                <w14:checkbox>
                  <w14:checked w:val=""/>
                  <w14:checkedState w:val=""/>
                  <w14:uncheckedState w:val=""/>
                </w14:checkbox>
                <w:id w:val="1260712138"/>
              </w:sdtPr>
              <w:sdtContent>
                <w:r>
                  <w:rPr>
                    <w:rFonts w:eastAsia="MS Gothic" w:cs="Arial" w:ascii="MS Gothic" w:hAnsi="MS Gothic"/>
                    <w:iCs/>
                    <w:kern w:val="0"/>
                    <w:szCs w:val="20"/>
                    <w:lang w:eastAsia="en-US" w:bidi="ar-SA"/>
                  </w:rPr>
                  <w:t>☐</w:t>
                </w:r>
              </w:sdtContent>
            </w:sdt>
            <w:r>
              <w:rPr>
                <w:rFonts w:cs="Arial"/>
                <w:iCs/>
                <w:kern w:val="0"/>
                <w:szCs w:val="20"/>
                <w:lang w:eastAsia="en-US" w:bidi="ar-SA"/>
              </w:rPr>
              <w:t xml:space="preserve"> </w:t>
            </w:r>
            <w:r>
              <w:rPr>
                <w:rFonts w:cs="Arial"/>
                <w:iCs/>
                <w:kern w:val="0"/>
                <w:szCs w:val="20"/>
                <w:lang w:eastAsia="en-US" w:bidi="ar-SA"/>
              </w:rPr>
              <w:t>Adaptación al cambio climático</w:t>
            </w:r>
          </w:p>
          <w:p>
            <w:pPr>
              <w:pStyle w:val="Normal"/>
              <w:widowControl w:val="false"/>
              <w:suppressAutoHyphens w:val="true"/>
              <w:spacing w:lineRule="auto" w:line="240" w:before="0" w:after="0"/>
              <w:jc w:val="left"/>
              <w:rPr>
                <w:rFonts w:cs="Arial"/>
                <w:iCs/>
                <w:szCs w:val="20"/>
              </w:rPr>
            </w:pPr>
            <w:sdt>
              <w:sdtPr>
                <w14:checkbox>
                  <w14:checked w:val=""/>
                  <w14:checkedState w:val=""/>
                  <w14:uncheckedState w:val=""/>
                </w14:checkbox>
                <w:id w:val="670608349"/>
              </w:sdtPr>
              <w:sdtContent>
                <w:r>
                  <w:rPr>
                    <w:rFonts w:eastAsia="MS Gothic" w:cs="Arial" w:ascii="MS Gothic" w:hAnsi="MS Gothic"/>
                    <w:iCs/>
                    <w:kern w:val="0"/>
                    <w:szCs w:val="20"/>
                    <w:lang w:eastAsia="en-US" w:bidi="ar-SA"/>
                  </w:rPr>
                  <w:t>☐</w:t>
                </w:r>
              </w:sdtContent>
            </w:sdt>
            <w:r>
              <w:rPr>
                <w:rFonts w:cs="Arial"/>
                <w:iCs/>
                <w:kern w:val="0"/>
                <w:szCs w:val="20"/>
                <w:lang w:eastAsia="en-US" w:bidi="ar-SA"/>
              </w:rPr>
              <w:t xml:space="preserve"> </w:t>
            </w:r>
            <w:r>
              <w:rPr>
                <w:rFonts w:cs="Arial"/>
                <w:iCs/>
                <w:kern w:val="0"/>
                <w:szCs w:val="20"/>
                <w:lang w:eastAsia="en-US" w:bidi="ar-SA"/>
              </w:rPr>
              <w:t>Uso sostenible y protección de los recursos hídricos y marinos</w:t>
            </w:r>
          </w:p>
          <w:p>
            <w:pPr>
              <w:pStyle w:val="Normal"/>
              <w:widowControl w:val="false"/>
              <w:suppressAutoHyphens w:val="true"/>
              <w:spacing w:lineRule="auto" w:line="240" w:before="0" w:after="0"/>
              <w:jc w:val="left"/>
              <w:rPr>
                <w:rFonts w:cs="Arial"/>
                <w:iCs/>
                <w:szCs w:val="20"/>
              </w:rPr>
            </w:pPr>
            <w:sdt>
              <w:sdtPr>
                <w14:checkbox>
                  <w14:checked w:val=""/>
                  <w14:checkedState w:val=""/>
                  <w14:uncheckedState w:val=""/>
                </w14:checkbox>
                <w:id w:val="1238773690"/>
              </w:sdtPr>
              <w:sdtContent>
                <w:r>
                  <w:rPr>
                    <w:rFonts w:eastAsia="MS Gothic" w:cs="Arial" w:ascii="MS Gothic" w:hAnsi="MS Gothic"/>
                    <w:iCs/>
                    <w:kern w:val="0"/>
                    <w:szCs w:val="20"/>
                    <w:lang w:eastAsia="en-US" w:bidi="ar-SA"/>
                  </w:rPr>
                  <w:t>☐</w:t>
                </w:r>
              </w:sdtContent>
            </w:sdt>
            <w:r>
              <w:rPr>
                <w:rFonts w:cs="Arial"/>
                <w:iCs/>
                <w:kern w:val="0"/>
                <w:szCs w:val="20"/>
                <w:lang w:eastAsia="en-US" w:bidi="ar-SA"/>
              </w:rPr>
              <w:t xml:space="preserve"> </w:t>
            </w:r>
            <w:r>
              <w:rPr>
                <w:rFonts w:cs="Arial"/>
                <w:iCs/>
                <w:kern w:val="0"/>
                <w:szCs w:val="20"/>
                <w:lang w:eastAsia="en-US" w:bidi="ar-SA"/>
              </w:rPr>
              <w:t>Economía circular, incluidos la prevención y el reciclado de residuos</w:t>
            </w:r>
          </w:p>
          <w:p>
            <w:pPr>
              <w:pStyle w:val="Normal"/>
              <w:widowControl w:val="false"/>
              <w:suppressAutoHyphens w:val="true"/>
              <w:spacing w:lineRule="auto" w:line="240" w:before="0" w:after="0"/>
              <w:jc w:val="left"/>
              <w:rPr>
                <w:rFonts w:cs="Arial"/>
                <w:iCs/>
                <w:szCs w:val="20"/>
              </w:rPr>
            </w:pPr>
            <w:sdt>
              <w:sdtPr>
                <w14:checkbox>
                  <w14:checked w:val=""/>
                  <w14:checkedState w:val=""/>
                  <w14:uncheckedState w:val=""/>
                </w14:checkbox>
                <w:id w:val="1820630189"/>
              </w:sdtPr>
              <w:sdtContent>
                <w:r>
                  <w:rPr>
                    <w:rFonts w:eastAsia="MS Gothic" w:cs="Arial" w:ascii="MS Gothic" w:hAnsi="MS Gothic"/>
                    <w:iCs/>
                    <w:kern w:val="0"/>
                    <w:szCs w:val="20"/>
                    <w:lang w:eastAsia="en-US" w:bidi="ar-SA"/>
                  </w:rPr>
                  <w:t>☐</w:t>
                </w:r>
              </w:sdtContent>
            </w:sdt>
            <w:r>
              <w:rPr>
                <w:rFonts w:cs="Arial"/>
                <w:iCs/>
                <w:kern w:val="0"/>
                <w:szCs w:val="20"/>
                <w:lang w:eastAsia="en-US" w:bidi="ar-SA"/>
              </w:rPr>
              <w:t xml:space="preserve"> </w:t>
            </w:r>
            <w:r>
              <w:rPr>
                <w:rFonts w:cs="Arial"/>
                <w:iCs/>
                <w:kern w:val="0"/>
                <w:szCs w:val="20"/>
                <w:lang w:eastAsia="en-US" w:bidi="ar-SA"/>
              </w:rPr>
              <w:t>Prevención y control de la contaminación a la atmósfera, el agua o el suelo</w:t>
            </w:r>
          </w:p>
          <w:p>
            <w:pPr>
              <w:pStyle w:val="Normal"/>
              <w:widowControl w:val="false"/>
              <w:suppressAutoHyphens w:val="true"/>
              <w:spacing w:lineRule="auto" w:line="240" w:before="0" w:after="0"/>
              <w:jc w:val="left"/>
              <w:rPr>
                <w:rFonts w:cs="Arial"/>
                <w:iCs/>
                <w:szCs w:val="20"/>
              </w:rPr>
            </w:pPr>
            <w:sdt>
              <w:sdtPr>
                <w14:checkbox>
                  <w14:checked w:val=""/>
                  <w14:checkedState w:val=""/>
                  <w14:uncheckedState w:val=""/>
                </w14:checkbox>
                <w:id w:val="1001064747"/>
              </w:sdtPr>
              <w:sdtContent>
                <w:r>
                  <w:rPr>
                    <w:rFonts w:eastAsia="MS Gothic" w:cs="Arial" w:ascii="MS Gothic" w:hAnsi="MS Gothic"/>
                    <w:iCs/>
                    <w:kern w:val="0"/>
                    <w:szCs w:val="20"/>
                    <w:lang w:eastAsia="en-US" w:bidi="ar-SA"/>
                  </w:rPr>
                  <w:t>☐</w:t>
                </w:r>
              </w:sdtContent>
            </w:sdt>
            <w:r>
              <w:rPr>
                <w:rFonts w:cs="Arial"/>
                <w:iCs/>
                <w:kern w:val="0"/>
                <w:szCs w:val="20"/>
                <w:lang w:eastAsia="en-US" w:bidi="ar-SA"/>
              </w:rPr>
              <w:t xml:space="preserve"> </w:t>
            </w:r>
            <w:r>
              <w:rPr>
                <w:rFonts w:cs="Arial"/>
                <w:iCs/>
                <w:kern w:val="0"/>
                <w:szCs w:val="20"/>
                <w:lang w:eastAsia="en-US" w:bidi="ar-SA"/>
              </w:rPr>
              <w:t>Protección y restauración de la biodiversidad y los ecosistemas</w:t>
            </w:r>
          </w:p>
        </w:tc>
      </w:tr>
      <w:tr>
        <w:trPr>
          <w:cantSplit w:val="true"/>
        </w:trPr>
        <w:tc>
          <w:tcPr>
            <w:tcW w:w="3061" w:type="dxa"/>
            <w:vMerge w:val="continue"/>
            <w:tcBorders>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szCs w:val="20"/>
              </w:rPr>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40" w:before="0" w:after="0"/>
              <w:jc w:val="left"/>
              <w:rPr>
                <w:rFonts w:cs="Arial"/>
                <w:iCs/>
                <w:szCs w:val="20"/>
              </w:rPr>
            </w:pPr>
            <w:r>
              <w:rPr>
                <w:rFonts w:cs="Arial"/>
                <w:iCs/>
                <w:kern w:val="0"/>
                <w:szCs w:val="20"/>
                <w:lang w:eastAsia="en-US" w:bidi="ar-SA"/>
              </w:rPr>
              <w:t>Listado de documentos acreditativos del cumplimiento de la evaluación sustantiva del principio DNSH:</w:t>
            </w:r>
          </w:p>
          <w:p>
            <w:pPr>
              <w:pStyle w:val="ListParagraph"/>
              <w:widowControl w:val="false"/>
              <w:numPr>
                <w:ilvl w:val="0"/>
                <w:numId w:val="7"/>
              </w:numPr>
              <w:suppressAutoHyphens w:val="true"/>
              <w:spacing w:lineRule="auto" w:line="240" w:before="0" w:after="0"/>
              <w:contextualSpacing/>
              <w:jc w:val="left"/>
              <w:rPr>
                <w:rFonts w:cs="Arial"/>
                <w:iCs/>
                <w:szCs w:val="20"/>
              </w:rPr>
            </w:pPr>
            <w:r>
              <w:rPr>
                <w:rFonts w:cs="Arial"/>
                <w:iCs/>
                <w:szCs w:val="20"/>
              </w:rPr>
            </w:r>
          </w:p>
        </w:tc>
      </w:tr>
      <w:tr>
        <w:trPr>
          <w:cantSplit w:val="true"/>
        </w:trPr>
        <w:tc>
          <w:tcPr>
            <w:tcW w:w="3061" w:type="dxa"/>
            <w:tcBorders>
              <w:top w:val="single" w:sz="2" w:space="0" w:color="D9E2EC"/>
              <w:left w:val="single" w:sz="2" w:space="0" w:color="D9E2EC"/>
              <w:bottom w:val="single" w:sz="2" w:space="0" w:color="D9E2EC"/>
              <w:right w:val="single" w:sz="2" w:space="0" w:color="D9E2EC"/>
            </w:tcBorders>
            <w:shd w:color="auto" w:fill="1F497D" w:themeFill="text2" w:val="clear"/>
            <w:vAlign w:val="center"/>
          </w:tcPr>
          <w:p>
            <w:pPr>
              <w:pStyle w:val="Normal"/>
              <w:widowControl w:val="false"/>
              <w:suppressAutoHyphens w:val="true"/>
              <w:spacing w:lineRule="auto" w:line="240" w:before="0" w:after="40"/>
              <w:jc w:val="left"/>
              <w:rPr>
                <w:rFonts w:cs="Arial"/>
                <w:b/>
                <w:b/>
                <w:bCs/>
                <w:color w:val="FFFFFF" w:themeColor="background1"/>
                <w:szCs w:val="20"/>
              </w:rPr>
            </w:pPr>
            <w:r>
              <w:rPr>
                <w:rFonts w:cs="Arial"/>
                <w:b/>
                <w:bCs/>
                <w:color w:val="FFFFFF" w:themeColor="background1"/>
                <w:kern w:val="0"/>
                <w:szCs w:val="20"/>
                <w:lang w:eastAsia="en-US" w:bidi="ar-SA"/>
              </w:rPr>
              <w:t>Protección frente al cambio climático de infraestructuras</w:t>
            </w:r>
          </w:p>
        </w:tc>
        <w:tc>
          <w:tcPr>
            <w:tcW w:w="6462" w:type="dxa"/>
            <w:tcBorders>
              <w:top w:val="single" w:sz="2" w:space="0" w:color="D9E2EC"/>
              <w:left w:val="single" w:sz="2" w:space="0" w:color="D9E2EC"/>
              <w:bottom w:val="single" w:sz="2" w:space="0" w:color="D9E2EC"/>
              <w:right w:val="single" w:sz="2" w:space="0" w:color="D9E2EC"/>
            </w:tcBorders>
          </w:tcPr>
          <w:p>
            <w:pPr>
              <w:pStyle w:val="Normal"/>
              <w:widowControl w:val="false"/>
              <w:suppressAutoHyphens w:val="true"/>
              <w:spacing w:lineRule="auto" w:line="276" w:before="0" w:after="0"/>
              <w:jc w:val="left"/>
              <w:rPr>
                <w:rFonts w:cs="Arial"/>
                <w:iCs/>
                <w:szCs w:val="20"/>
              </w:rPr>
            </w:pPr>
            <w:r>
              <w:rPr>
                <w:rFonts w:cs="Arial"/>
                <w:iCs/>
                <w:kern w:val="0"/>
                <w:szCs w:val="20"/>
                <w:lang w:eastAsia="en-US" w:bidi="ar-SA"/>
              </w:rPr>
              <w:t>Si el proyecto incluye inversión en infraestructuras cuya vida útil sea como mínimo de cinco años:</w:t>
            </w:r>
          </w:p>
          <w:p>
            <w:pPr>
              <w:pStyle w:val="Normal"/>
              <w:widowControl w:val="false"/>
              <w:suppressAutoHyphens w:val="true"/>
              <w:spacing w:lineRule="auto" w:line="276" w:before="0" w:after="0"/>
              <w:ind w:left="382" w:hanging="0"/>
              <w:jc w:val="left"/>
              <w:rPr>
                <w:rFonts w:cs="Arial"/>
                <w:iCs/>
                <w:szCs w:val="20"/>
              </w:rPr>
            </w:pPr>
            <w:r>
              <w:rPr>
                <w:rFonts w:cs="Arial"/>
                <w:iCs/>
                <w:kern w:val="0"/>
                <w:szCs w:val="20"/>
                <w:lang w:eastAsia="en-US" w:bidi="ar-SA"/>
              </w:rPr>
              <w:t xml:space="preserve">Se ha realizado el proceso de evaluación de la protección frente al cambio climático de las infraestructuras correspondientes </w:t>
              <w:br/>
            </w:r>
            <w:sdt>
              <w:sdtPr>
                <w14:checkbox>
                  <w14:checked w:val=""/>
                  <w14:checkedState w:val=""/>
                  <w14:uncheckedState w:val=""/>
                </w14:checkbox>
                <w:id w:val="481867273"/>
              </w:sdtPr>
              <w:sdtContent>
                <w:r>
                  <w:rPr>
                    <w:rFonts w:eastAsia="MS Gothic" w:cs="Segoe UI Symbol" w:ascii="MS Gothic" w:hAnsi="MS Gothic"/>
                    <w:kern w:val="0"/>
                    <w:szCs w:val="20"/>
                    <w:lang w:eastAsia="en-US" w:bidi="ar-SA"/>
                  </w:rPr>
                  <w:t>☐</w:t>
                </w:r>
              </w:sdtContent>
            </w:sdt>
            <w:r>
              <w:rPr>
                <w:rFonts w:cs="Arial"/>
                <w:kern w:val="0"/>
                <w:szCs w:val="20"/>
                <w:lang w:eastAsia="en-US" w:bidi="ar-SA"/>
              </w:rPr>
              <w:t xml:space="preserve"> Sí   </w:t>
            </w:r>
            <w:sdt>
              <w:sdtPr>
                <w14:checkbox>
                  <w14:checked w:val=""/>
                  <w14:checkedState w:val=""/>
                  <w14:uncheckedState w:val=""/>
                </w14:checkbox>
                <w:id w:val="366068508"/>
              </w:sdtPr>
              <w:sdtContent>
                <w:r>
                  <w:rPr>
                    <w:rFonts w:eastAsia="MS Gothic" w:cs="Arial" w:ascii="MS Gothic" w:hAnsi="MS Gothic"/>
                    <w:kern w:val="0"/>
                    <w:szCs w:val="20"/>
                    <w:lang w:eastAsia="en-US" w:bidi="ar-SA"/>
                  </w:rPr>
                  <w:t>☐</w:t>
                </w:r>
              </w:sdtContent>
            </w:sdt>
            <w:r>
              <w:rPr>
                <w:rFonts w:cs="Arial"/>
                <w:kern w:val="0"/>
                <w:szCs w:val="20"/>
                <w:lang w:eastAsia="en-US" w:bidi="ar-SA"/>
              </w:rPr>
              <w:t xml:space="preserve"> No</w:t>
            </w:r>
          </w:p>
          <w:p>
            <w:pPr>
              <w:pStyle w:val="Normal"/>
              <w:widowControl w:val="false"/>
              <w:suppressAutoHyphens w:val="true"/>
              <w:spacing w:lineRule="auto" w:line="240" w:before="40" w:after="40"/>
              <w:jc w:val="left"/>
              <w:rPr>
                <w:rFonts w:cs="Arial"/>
                <w:szCs w:val="20"/>
              </w:rPr>
            </w:pPr>
            <w:r>
              <w:rPr>
                <w:i/>
                <w:color w:val="646464"/>
                <w:kern w:val="0"/>
                <w:sz w:val="16"/>
                <w:szCs w:val="22"/>
                <w:lang w:eastAsia="en-US" w:bidi="ar-SA"/>
              </w:rPr>
              <w:t>(Para aquellas operaciones que impliquen infraestructura cuya vida útil sea como mínimo de 5 años, se deberá confirmar que se ha realizado el proceso de evaluación de la protección frente al cambio climático de la infraestructura/s.)</w:t>
            </w:r>
          </w:p>
        </w:tc>
      </w:tr>
    </w:tbl>
    <w:p>
      <w:pPr>
        <w:sectPr>
          <w:headerReference w:type="default" r:id="rId6"/>
          <w:footerReference w:type="default" r:id="rId7"/>
          <w:type w:val="nextPage"/>
          <w:pgSz w:w="11906" w:h="16838"/>
          <w:pgMar w:left="1134" w:right="1134" w:gutter="0" w:header="720" w:top="1843" w:footer="720" w:bottom="1134"/>
          <w:pgNumType w:fmt="decimal"/>
          <w:formProt w:val="false"/>
          <w:textDirection w:val="lrTb"/>
          <w:docGrid w:type="default" w:linePitch="360" w:charSpace="0"/>
        </w:sectPr>
      </w:pPr>
    </w:p>
    <w:p>
      <w:pPr>
        <w:pStyle w:val="Ttulo2"/>
        <w:spacing w:before="200" w:after="120"/>
        <w:rPr>
          <w:rFonts w:ascii="Arial" w:hAnsi="Arial"/>
        </w:rPr>
      </w:pPr>
      <w:r>
        <w:rPr>
          <w:rFonts w:ascii="Arial" w:hAnsi="Arial"/>
        </w:rPr>
        <w:t>2. Indicadores de la operación</w:t>
      </w:r>
    </w:p>
    <w:tbl>
      <w:tblPr>
        <w:tblStyle w:val="Tablaconcuadrcula"/>
        <w:tblW w:w="5000" w:type="pct"/>
        <w:jc w:val="center"/>
        <w:tblInd w:w="0" w:type="dxa"/>
        <w:tblLayout w:type="fixed"/>
        <w:tblCellMar>
          <w:top w:w="0" w:type="dxa"/>
          <w:left w:w="108" w:type="dxa"/>
          <w:bottom w:w="0" w:type="dxa"/>
          <w:right w:w="108" w:type="dxa"/>
        </w:tblCellMar>
        <w:tblLook w:firstRow="1" w:noVBand="1" w:lastRow="0" w:firstColumn="1" w:lastColumn="0" w:noHBand="0" w:val="04a0"/>
      </w:tblPr>
      <w:tblGrid>
        <w:gridCol w:w="2773"/>
        <w:gridCol w:w="2771"/>
        <w:gridCol w:w="2772"/>
        <w:gridCol w:w="2771"/>
        <w:gridCol w:w="2774"/>
      </w:tblGrid>
      <w:tr>
        <w:trPr>
          <w:trHeight w:val="384" w:hRule="atLeast"/>
        </w:trPr>
        <w:tc>
          <w:tcPr>
            <w:tcW w:w="2773"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left"/>
              <w:rPr>
                <w:color w:val="FFFFFF" w:themeColor="background1"/>
                <w:szCs w:val="20"/>
              </w:rPr>
            </w:pPr>
            <w:r>
              <w:rPr>
                <w:rFonts w:cs=""/>
                <w:b/>
                <w:color w:val="FFFFFF" w:themeColor="background1"/>
                <w:kern w:val="0"/>
                <w:szCs w:val="20"/>
                <w:lang w:eastAsia="en-US" w:bidi="ar-SA"/>
              </w:rPr>
              <w:t>Ámbito de intervención</w:t>
            </w:r>
          </w:p>
        </w:tc>
        <w:tc>
          <w:tcPr>
            <w:tcW w:w="2771"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left"/>
              <w:rPr>
                <w:color w:val="FFFFFF" w:themeColor="background1"/>
                <w:szCs w:val="20"/>
              </w:rPr>
            </w:pPr>
            <w:r>
              <w:rPr>
                <w:rFonts w:cs=""/>
                <w:b/>
                <w:color w:val="FFFFFF" w:themeColor="background1"/>
                <w:kern w:val="0"/>
                <w:szCs w:val="20"/>
                <w:lang w:eastAsia="en-US" w:bidi="ar-SA"/>
              </w:rPr>
              <w:t>Indicador</w:t>
            </w:r>
          </w:p>
        </w:tc>
        <w:tc>
          <w:tcPr>
            <w:tcW w:w="2772"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left"/>
              <w:rPr>
                <w:color w:val="FFFFFF" w:themeColor="background1"/>
                <w:szCs w:val="20"/>
              </w:rPr>
            </w:pPr>
            <w:r>
              <w:rPr>
                <w:rFonts w:cs=""/>
                <w:b/>
                <w:color w:val="FFFFFF" w:themeColor="background1"/>
                <w:kern w:val="0"/>
                <w:szCs w:val="20"/>
                <w:lang w:eastAsia="en-US" w:bidi="ar-SA"/>
              </w:rPr>
              <w:t>Tipo</w:t>
            </w:r>
          </w:p>
        </w:tc>
        <w:tc>
          <w:tcPr>
            <w:tcW w:w="2771"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left"/>
              <w:rPr>
                <w:color w:val="FFFFFF" w:themeColor="background1"/>
                <w:szCs w:val="20"/>
              </w:rPr>
            </w:pPr>
            <w:r>
              <w:rPr>
                <w:rFonts w:cs=""/>
                <w:b/>
                <w:color w:val="FFFFFF" w:themeColor="background1"/>
                <w:kern w:val="0"/>
                <w:szCs w:val="20"/>
                <w:lang w:eastAsia="en-US" w:bidi="ar-SA"/>
              </w:rPr>
              <w:t>Valor 2030</w:t>
            </w:r>
          </w:p>
        </w:tc>
        <w:tc>
          <w:tcPr>
            <w:tcW w:w="2774"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left"/>
              <w:rPr>
                <w:color w:val="FFFFFF" w:themeColor="background1"/>
                <w:szCs w:val="20"/>
              </w:rPr>
            </w:pPr>
            <w:r>
              <w:rPr>
                <w:rFonts w:cs=""/>
                <w:b/>
                <w:color w:val="FFFFFF" w:themeColor="background1"/>
                <w:kern w:val="0"/>
                <w:szCs w:val="20"/>
                <w:lang w:eastAsia="en-US" w:bidi="ar-SA"/>
              </w:rPr>
              <w:t>Observaciones</w:t>
            </w:r>
          </w:p>
        </w:tc>
      </w:tr>
      <w:tr>
        <w:trPr/>
        <w:tc>
          <w:tcPr>
            <w:tcW w:w="2773"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277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2772"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277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2774"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r>
      <w:tr>
        <w:trPr/>
        <w:tc>
          <w:tcPr>
            <w:tcW w:w="2773"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277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2772"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277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2774"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r>
      <w:tr>
        <w:trPr/>
        <w:tc>
          <w:tcPr>
            <w:tcW w:w="2773"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277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2772"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277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2774"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r>
      <w:tr>
        <w:trPr/>
        <w:tc>
          <w:tcPr>
            <w:tcW w:w="2773"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277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2772"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277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2774"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r>
    </w:tbl>
    <w:p>
      <w:pPr>
        <w:pStyle w:val="Ttulo2"/>
        <w:spacing w:before="200" w:after="120"/>
        <w:rPr>
          <w:rFonts w:ascii="Arial" w:hAnsi="Arial"/>
        </w:rPr>
      </w:pPr>
      <w:r>
        <w:rPr>
          <w:rFonts w:ascii="Arial" w:hAnsi="Arial"/>
        </w:rPr>
        <w:t>3. Detalle presupuestario</w:t>
      </w:r>
    </w:p>
    <w:tbl>
      <w:tblPr>
        <w:tblStyle w:val="Tablaconcuadrcula"/>
        <w:tblW w:w="5000" w:type="pct"/>
        <w:jc w:val="center"/>
        <w:tblInd w:w="0" w:type="dxa"/>
        <w:tblLayout w:type="fixed"/>
        <w:tblCellMar>
          <w:top w:w="0" w:type="dxa"/>
          <w:left w:w="108" w:type="dxa"/>
          <w:bottom w:w="0" w:type="dxa"/>
          <w:right w:w="108" w:type="dxa"/>
        </w:tblCellMar>
        <w:tblLook w:firstRow="1" w:noVBand="1" w:lastRow="0" w:firstColumn="1" w:lastColumn="0" w:noHBand="0" w:val="04a0"/>
      </w:tblPr>
      <w:tblGrid>
        <w:gridCol w:w="3465"/>
        <w:gridCol w:w="3465"/>
        <w:gridCol w:w="3465"/>
        <w:gridCol w:w="3465"/>
      </w:tblGrid>
      <w:tr>
        <w:trPr>
          <w:trHeight w:val="454" w:hRule="atLeast"/>
        </w:trPr>
        <w:tc>
          <w:tcPr>
            <w:tcW w:w="3465"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left"/>
              <w:rPr>
                <w:color w:val="FFFFFF" w:themeColor="background1"/>
                <w:szCs w:val="28"/>
              </w:rPr>
            </w:pPr>
            <w:r>
              <w:rPr>
                <w:rFonts w:cs=""/>
                <w:b/>
                <w:color w:val="FFFFFF" w:themeColor="background1"/>
                <w:kern w:val="0"/>
                <w:szCs w:val="28"/>
                <w:lang w:eastAsia="en-US" w:bidi="ar-SA"/>
              </w:rPr>
              <w:t>Concepto / tipo de coste</w:t>
            </w:r>
          </w:p>
        </w:tc>
        <w:tc>
          <w:tcPr>
            <w:tcW w:w="3465"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left"/>
              <w:rPr>
                <w:color w:val="FFFFFF" w:themeColor="background1"/>
                <w:szCs w:val="28"/>
              </w:rPr>
            </w:pPr>
            <w:r>
              <w:rPr>
                <w:rFonts w:cs=""/>
                <w:b/>
                <w:color w:val="FFFFFF" w:themeColor="background1"/>
                <w:kern w:val="0"/>
                <w:szCs w:val="28"/>
                <w:lang w:eastAsia="en-US" w:bidi="ar-SA"/>
              </w:rPr>
              <w:t>Importe total</w:t>
            </w:r>
          </w:p>
        </w:tc>
        <w:tc>
          <w:tcPr>
            <w:tcW w:w="3465"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left"/>
              <w:rPr>
                <w:color w:val="FFFFFF" w:themeColor="background1"/>
                <w:szCs w:val="28"/>
              </w:rPr>
            </w:pPr>
            <w:r>
              <w:rPr>
                <w:rFonts w:cs=""/>
                <w:b/>
                <w:color w:val="FFFFFF" w:themeColor="background1"/>
                <w:kern w:val="0"/>
                <w:szCs w:val="28"/>
                <w:lang w:eastAsia="en-US" w:bidi="ar-SA"/>
              </w:rPr>
              <w:t>Importe admisible FEDER</w:t>
            </w:r>
          </w:p>
        </w:tc>
        <w:tc>
          <w:tcPr>
            <w:tcW w:w="3465"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left"/>
              <w:rPr>
                <w:color w:val="FFFFFF" w:themeColor="background1"/>
                <w:szCs w:val="28"/>
              </w:rPr>
            </w:pPr>
            <w:r>
              <w:rPr>
                <w:rFonts w:cs=""/>
                <w:b/>
                <w:color w:val="FFFFFF" w:themeColor="background1"/>
                <w:kern w:val="0"/>
                <w:szCs w:val="28"/>
                <w:lang w:eastAsia="en-US" w:bidi="ar-SA"/>
              </w:rPr>
              <w:t>Observaciones</w:t>
            </w:r>
          </w:p>
        </w:tc>
      </w:tr>
      <w:tr>
        <w:trPr/>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r>
      <w:tr>
        <w:trPr/>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r>
      <w:tr>
        <w:trPr/>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r>
      <w:tr>
        <w:trPr/>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r>
      <w:tr>
        <w:trPr/>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8"/>
              </w:rPr>
            </w:pPr>
            <w:r>
              <w:rPr>
                <w:szCs w:val="28"/>
              </w:rPr>
            </w:r>
          </w:p>
        </w:tc>
      </w:tr>
    </w:tbl>
    <w:p>
      <w:pPr>
        <w:pStyle w:val="Ttulo2"/>
        <w:spacing w:before="200" w:after="120"/>
        <w:rPr>
          <w:rFonts w:ascii="Arial" w:hAnsi="Arial"/>
        </w:rPr>
      </w:pPr>
      <w:r>
        <w:rPr>
          <w:rFonts w:ascii="Arial" w:hAnsi="Arial"/>
        </w:rPr>
        <w:t>4. Otras fuentes de financiación, si procede</w:t>
      </w:r>
    </w:p>
    <w:tbl>
      <w:tblPr>
        <w:tblStyle w:val="Tablaconcuadrcula"/>
        <w:tblW w:w="5000" w:type="pct"/>
        <w:jc w:val="center"/>
        <w:tblInd w:w="0" w:type="dxa"/>
        <w:tblLayout w:type="fixed"/>
        <w:tblCellMar>
          <w:top w:w="0" w:type="dxa"/>
          <w:left w:w="108" w:type="dxa"/>
          <w:bottom w:w="0" w:type="dxa"/>
          <w:right w:w="108" w:type="dxa"/>
        </w:tblCellMar>
        <w:tblLook w:firstRow="1" w:noVBand="1" w:lastRow="0" w:firstColumn="1" w:lastColumn="0" w:noHBand="0" w:val="04a0"/>
      </w:tblPr>
      <w:tblGrid>
        <w:gridCol w:w="3465"/>
        <w:gridCol w:w="3465"/>
        <w:gridCol w:w="3465"/>
        <w:gridCol w:w="3465"/>
      </w:tblGrid>
      <w:tr>
        <w:trPr/>
        <w:tc>
          <w:tcPr>
            <w:tcW w:w="3465"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left"/>
              <w:rPr>
                <w:color w:val="FFFFFF" w:themeColor="background1"/>
                <w:szCs w:val="20"/>
              </w:rPr>
            </w:pPr>
            <w:r>
              <w:rPr>
                <w:rFonts w:cs=""/>
                <w:b/>
                <w:color w:val="FFFFFF" w:themeColor="background1"/>
                <w:kern w:val="0"/>
                <w:szCs w:val="20"/>
                <w:lang w:eastAsia="en-US" w:bidi="ar-SA"/>
              </w:rPr>
              <w:t>Fuente / ayuda</w:t>
            </w:r>
          </w:p>
        </w:tc>
        <w:tc>
          <w:tcPr>
            <w:tcW w:w="3465"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left"/>
              <w:rPr>
                <w:color w:val="FFFFFF" w:themeColor="background1"/>
                <w:szCs w:val="20"/>
              </w:rPr>
            </w:pPr>
            <w:r>
              <w:rPr>
                <w:rFonts w:cs=""/>
                <w:b/>
                <w:color w:val="FFFFFF" w:themeColor="background1"/>
                <w:kern w:val="0"/>
                <w:szCs w:val="20"/>
                <w:lang w:eastAsia="en-US" w:bidi="ar-SA"/>
              </w:rPr>
              <w:t>Entidad financiadora</w:t>
            </w:r>
          </w:p>
        </w:tc>
        <w:tc>
          <w:tcPr>
            <w:tcW w:w="3465"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left"/>
              <w:rPr>
                <w:color w:val="FFFFFF" w:themeColor="background1"/>
                <w:szCs w:val="20"/>
              </w:rPr>
            </w:pPr>
            <w:r>
              <w:rPr>
                <w:rFonts w:cs=""/>
                <w:b/>
                <w:color w:val="FFFFFF" w:themeColor="background1"/>
                <w:kern w:val="0"/>
                <w:szCs w:val="20"/>
                <w:lang w:eastAsia="en-US" w:bidi="ar-SA"/>
              </w:rPr>
              <w:t>Importe</w:t>
            </w:r>
          </w:p>
        </w:tc>
        <w:tc>
          <w:tcPr>
            <w:tcW w:w="3465" w:type="dxa"/>
            <w:tcBorders>
              <w:top w:val="single" w:sz="4" w:space="0" w:color="BFBFBF"/>
              <w:left w:val="single" w:sz="4" w:space="0" w:color="BFBFBF"/>
              <w:bottom w:val="single" w:sz="4" w:space="0" w:color="BFBFBF"/>
              <w:right w:val="single" w:sz="4" w:space="0" w:color="BFBFBF"/>
            </w:tcBorders>
            <w:shd w:color="auto" w:fill="1F4E79" w:val="clear"/>
            <w:vAlign w:val="center"/>
          </w:tcPr>
          <w:p>
            <w:pPr>
              <w:pStyle w:val="Normal"/>
              <w:widowControl w:val="false"/>
              <w:suppressAutoHyphens w:val="true"/>
              <w:spacing w:lineRule="auto" w:line="240" w:before="0" w:after="0"/>
              <w:jc w:val="left"/>
              <w:rPr>
                <w:color w:val="FFFFFF" w:themeColor="background1"/>
                <w:szCs w:val="20"/>
              </w:rPr>
            </w:pPr>
            <w:r>
              <w:rPr>
                <w:rFonts w:cs=""/>
                <w:b/>
                <w:color w:val="FFFFFF" w:themeColor="background1"/>
                <w:kern w:val="0"/>
                <w:szCs w:val="20"/>
                <w:lang w:eastAsia="en-US" w:bidi="ar-SA"/>
              </w:rPr>
              <w:t>Método de prorrata / observaciones</w:t>
            </w:r>
          </w:p>
        </w:tc>
      </w:tr>
      <w:tr>
        <w:trPr/>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r>
      <w:tr>
        <w:trPr/>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r>
      <w:tr>
        <w:trPr/>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c>
          <w:tcPr>
            <w:tcW w:w="346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pPr>
              <w:pStyle w:val="Normal"/>
              <w:widowControl w:val="false"/>
              <w:suppressAutoHyphens w:val="true"/>
              <w:spacing w:lineRule="auto" w:line="240" w:before="0" w:after="40"/>
              <w:jc w:val="left"/>
              <w:rPr>
                <w:szCs w:val="20"/>
              </w:rPr>
            </w:pPr>
            <w:r>
              <w:rPr>
                <w:szCs w:val="20"/>
              </w:rPr>
            </w:r>
          </w:p>
        </w:tc>
      </w:tr>
    </w:tbl>
    <w:p>
      <w:pPr>
        <w:sectPr>
          <w:headerReference w:type="default" r:id="rId8"/>
          <w:footerReference w:type="default" r:id="rId9"/>
          <w:type w:val="nextPage"/>
          <w:pgSz w:orient="landscape" w:w="16838" w:h="11906"/>
          <w:pgMar w:left="1134" w:right="1843" w:gutter="0" w:header="720" w:top="1134" w:footer="720" w:bottom="1134"/>
          <w:pgNumType w:fmt="decimal"/>
          <w:formProt w:val="false"/>
          <w:textDirection w:val="lrTb"/>
          <w:docGrid w:type="default" w:linePitch="360" w:charSpace="0"/>
        </w:sectPr>
      </w:pPr>
    </w:p>
    <w:p>
      <w:pPr>
        <w:pStyle w:val="Ttulo1"/>
        <w:spacing w:before="480" w:after="120"/>
        <w:rPr>
          <w:rFonts w:ascii="Arial" w:hAnsi="Arial"/>
        </w:rPr>
      </w:pPr>
      <w:r>
        <w:rPr>
          <w:rFonts w:ascii="Arial" w:hAnsi="Arial"/>
        </w:rPr>
        <w:t>VI. Declaraciones de la Unidad Ejecutora promotora de la operación</w:t>
      </w:r>
    </w:p>
    <w:p>
      <w:pPr>
        <w:pStyle w:val="Ttulo2"/>
        <w:spacing w:before="200" w:after="120"/>
        <w:rPr>
          <w:rFonts w:ascii="Arial" w:hAnsi="Arial"/>
        </w:rPr>
      </w:pPr>
      <w:r>
        <w:rPr>
          <w:rFonts w:ascii="Arial" w:hAnsi="Arial"/>
        </w:rPr>
        <w:t>1. Legalidad y subvencionabilidad de la operación</w:t>
      </w:r>
    </w:p>
    <w:tbl>
      <w:tblPr>
        <w:tblW w:w="952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99"/>
        <w:gridCol w:w="499"/>
        <w:gridCol w:w="1134"/>
        <w:gridCol w:w="2860"/>
      </w:tblGrid>
      <w:tr>
        <w:trPr>
          <w:tblHeader w:val="true"/>
        </w:trPr>
        <w:tc>
          <w:tcPr>
            <w:tcW w:w="4531" w:type="dxa"/>
            <w:tcBorders>
              <w:bottom w:val="single" w:sz="4" w:space="0" w:color="BFBFBF"/>
              <w:right w:val="single" w:sz="4" w:space="0" w:color="BFBFBF"/>
            </w:tcBorders>
          </w:tcPr>
          <w:p>
            <w:pPr>
              <w:pStyle w:val="Normal"/>
              <w:widowControl w:val="false"/>
              <w:spacing w:before="0" w:after="0"/>
              <w:rPr>
                <w:rFonts w:cs="Arial"/>
                <w:szCs w:val="20"/>
              </w:rPr>
            </w:pPr>
            <w:r>
              <w:rPr>
                <w:rFonts w:cs="Arial"/>
                <w:szCs w:val="20"/>
              </w:rPr>
            </w:r>
          </w:p>
        </w:tc>
        <w:tc>
          <w:tcPr>
            <w:tcW w:w="499" w:type="dxa"/>
            <w:tcBorders>
              <w:top w:val="single" w:sz="4" w:space="0" w:color="BFBFBF"/>
              <w:left w:val="single" w:sz="4" w:space="0" w:color="BFBFBF"/>
              <w:bottom w:val="single" w:sz="4" w:space="0" w:color="BFBFBF"/>
              <w:right w:val="single" w:sz="4" w:space="0" w:color="BFBFBF"/>
            </w:tcBorders>
            <w:shd w:color="auto" w:fill="1F4E79" w:val="clear"/>
          </w:tcPr>
          <w:p>
            <w:pPr>
              <w:pStyle w:val="Normal"/>
              <w:widowControl w:val="false"/>
              <w:spacing w:before="0" w:after="0"/>
              <w:rPr>
                <w:rFonts w:cs="Arial"/>
                <w:szCs w:val="20"/>
              </w:rPr>
            </w:pPr>
            <w:r>
              <w:rPr>
                <w:rFonts w:cs="Arial"/>
                <w:b/>
                <w:color w:val="FFFFFF"/>
                <w:szCs w:val="20"/>
              </w:rPr>
              <w:t>Sí</w:t>
            </w:r>
          </w:p>
        </w:tc>
        <w:tc>
          <w:tcPr>
            <w:tcW w:w="499" w:type="dxa"/>
            <w:tcBorders>
              <w:top w:val="single" w:sz="4" w:space="0" w:color="BFBFBF"/>
              <w:left w:val="single" w:sz="4" w:space="0" w:color="BFBFBF"/>
              <w:bottom w:val="single" w:sz="4" w:space="0" w:color="BFBFBF"/>
              <w:right w:val="single" w:sz="4" w:space="0" w:color="BFBFBF"/>
            </w:tcBorders>
            <w:shd w:color="auto" w:fill="1F4E79" w:val="clear"/>
          </w:tcPr>
          <w:p>
            <w:pPr>
              <w:pStyle w:val="Normal"/>
              <w:widowControl w:val="false"/>
              <w:spacing w:before="0" w:after="0"/>
              <w:rPr>
                <w:rFonts w:cs="Arial"/>
                <w:szCs w:val="20"/>
              </w:rPr>
            </w:pPr>
            <w:r>
              <w:rPr>
                <w:rFonts w:cs="Arial"/>
                <w:b/>
                <w:color w:val="FFFFFF"/>
                <w:szCs w:val="20"/>
              </w:rPr>
              <w:t>No</w:t>
            </w:r>
          </w:p>
        </w:tc>
        <w:tc>
          <w:tcPr>
            <w:tcW w:w="1134" w:type="dxa"/>
            <w:tcBorders>
              <w:top w:val="single" w:sz="4" w:space="0" w:color="BFBFBF"/>
              <w:left w:val="single" w:sz="4" w:space="0" w:color="BFBFBF"/>
              <w:bottom w:val="single" w:sz="4" w:space="0" w:color="BFBFBF"/>
              <w:right w:val="single" w:sz="4" w:space="0" w:color="BFBFBF"/>
            </w:tcBorders>
            <w:shd w:color="auto" w:fill="1F4E79" w:val="clear"/>
          </w:tcPr>
          <w:p>
            <w:pPr>
              <w:pStyle w:val="Normal"/>
              <w:widowControl w:val="false"/>
              <w:spacing w:before="0" w:after="0"/>
              <w:rPr>
                <w:rFonts w:cs="Arial"/>
                <w:szCs w:val="20"/>
              </w:rPr>
            </w:pPr>
            <w:r>
              <w:rPr>
                <w:rFonts w:cs="Arial"/>
                <w:b/>
                <w:color w:val="FFFFFF"/>
                <w:szCs w:val="20"/>
              </w:rPr>
              <w:t>No aplica</w:t>
            </w:r>
          </w:p>
        </w:tc>
        <w:tc>
          <w:tcPr>
            <w:tcW w:w="2860" w:type="dxa"/>
            <w:tcBorders>
              <w:top w:val="single" w:sz="4" w:space="0" w:color="BFBFBF"/>
              <w:left w:val="single" w:sz="4" w:space="0" w:color="BFBFBF"/>
              <w:bottom w:val="single" w:sz="4" w:space="0" w:color="BFBFBF"/>
              <w:right w:val="single" w:sz="4" w:space="0" w:color="BFBFBF"/>
            </w:tcBorders>
            <w:shd w:color="auto" w:fill="1F4E79" w:val="clear"/>
          </w:tcPr>
          <w:p>
            <w:pPr>
              <w:pStyle w:val="Normal"/>
              <w:widowControl w:val="false"/>
              <w:spacing w:before="0" w:after="0"/>
              <w:rPr>
                <w:rFonts w:cs="Arial"/>
                <w:szCs w:val="20"/>
              </w:rPr>
            </w:pPr>
            <w:r>
              <w:rPr>
                <w:rFonts w:cs="Arial"/>
                <w:b/>
                <w:color w:val="FFFFFF"/>
                <w:szCs w:val="20"/>
              </w:rPr>
              <w:t>Observaciones / evidencia</w:t>
            </w:r>
          </w:p>
        </w:tc>
      </w:tr>
      <w:tr>
        <w:trPr/>
        <w:tc>
          <w:tcPr>
            <w:tcW w:w="4531" w:type="dxa"/>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rPr>
                <w:rFonts w:cs="Arial"/>
                <w:szCs w:val="20"/>
              </w:rPr>
            </w:pPr>
            <w:r>
              <w:rPr>
                <w:rFonts w:cs="Arial"/>
                <w:szCs w:val="20"/>
              </w:rPr>
              <w:t>La operación cumple la normativa nacional y comunitaria aplicable al FEDER y a los Planes de Acción Integrados.</w:t>
            </w:r>
          </w:p>
        </w:tc>
        <w:tc>
          <w:tcPr>
            <w:tcW w:w="499"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63186202"/>
            </w:sdtPr>
            <w:sdtContent>
              <w:p>
                <w:pPr>
                  <w:pStyle w:val="Normal"/>
                  <w:widowControl w:val="false"/>
                  <w:spacing w:before="0" w:after="0"/>
                  <w:jc w:val="center"/>
                  <w:rPr>
                    <w:rFonts w:cs="Arial"/>
                    <w:szCs w:val="20"/>
                  </w:rPr>
                </w:pPr>
                <w:r>
                  <w:rPr>
                    <w:rFonts w:eastAsia="MS Gothic" w:cs="Segoe UI Symbol" w:ascii="Segoe UI Symbol" w:hAnsi="Segoe UI Symbol"/>
                    <w:szCs w:val="20"/>
                  </w:rPr>
                  <w:t>☐</w:t>
                </w:r>
              </w:p>
            </w:sdtContent>
          </w:sdt>
        </w:tc>
        <w:tc>
          <w:tcPr>
            <w:tcW w:w="499"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383752690"/>
            </w:sdtPr>
            <w:sdtContent>
              <w:p>
                <w:pPr>
                  <w:pStyle w:val="Normal"/>
                  <w:widowControl w:val="false"/>
                  <w:spacing w:before="0" w:after="0"/>
                  <w:jc w:val="center"/>
                  <w:rPr>
                    <w:rFonts w:cs="Arial"/>
                    <w:szCs w:val="20"/>
                  </w:rPr>
                </w:pPr>
                <w:r>
                  <w:rPr>
                    <w:rFonts w:eastAsia="MS Gothic" w:cs="Segoe UI Symbol" w:ascii="Segoe UI Symbol" w:hAnsi="Segoe UI Symbol"/>
                    <w:szCs w:val="20"/>
                  </w:rPr>
                  <w:t>☐</w:t>
                </w:r>
              </w:p>
            </w:sdtContent>
          </w:sdt>
        </w:tc>
        <w:tc>
          <w:tcPr>
            <w:tcW w:w="1134"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490741038"/>
            </w:sdtPr>
            <w:sdtContent>
              <w:p>
                <w:pPr>
                  <w:pStyle w:val="Normal"/>
                  <w:widowControl w:val="false"/>
                  <w:spacing w:before="0" w:after="0"/>
                  <w:jc w:val="center"/>
                  <w:rPr>
                    <w:rFonts w:cs="Arial"/>
                    <w:szCs w:val="20"/>
                  </w:rPr>
                </w:pPr>
                <w:r>
                  <w:rPr>
                    <w:rFonts w:eastAsia="MS Gothic" w:cs="Segoe UI Symbol" w:ascii="Segoe UI Symbol" w:hAnsi="Segoe UI Symbol"/>
                    <w:szCs w:val="20"/>
                  </w:rPr>
                  <w:t>☐</w:t>
                </w:r>
              </w:p>
            </w:sdtContent>
          </w:sdt>
        </w:tc>
        <w:tc>
          <w:tcPr>
            <w:tcW w:w="2860" w:type="dxa"/>
            <w:tcBorders>
              <w:top w:val="single" w:sz="4" w:space="0" w:color="BFBFBF"/>
              <w:left w:val="single" w:sz="4" w:space="0" w:color="BFBFBF"/>
              <w:bottom w:val="single" w:sz="4" w:space="0" w:color="BFBFBF"/>
              <w:right w:val="single" w:sz="4" w:space="0" w:color="BFBFBF"/>
            </w:tcBorders>
            <w:shd w:color="auto" w:fill="F7F7F7" w:val="clear"/>
          </w:tcPr>
          <w:p>
            <w:pPr>
              <w:pStyle w:val="Normal"/>
              <w:widowControl w:val="false"/>
              <w:spacing w:before="0" w:after="0"/>
              <w:rPr>
                <w:i/>
                <w:i/>
                <w:color w:val="646464"/>
                <w:sz w:val="16"/>
              </w:rPr>
            </w:pPr>
            <w:r>
              <w:rPr>
                <w:i/>
                <w:color w:val="646464"/>
                <w:sz w:val="16"/>
              </w:rPr>
              <w:t>[Indicar evidencia]</w:t>
            </w:r>
          </w:p>
        </w:tc>
      </w:tr>
      <w:tr>
        <w:trPr/>
        <w:tc>
          <w:tcPr>
            <w:tcW w:w="4531" w:type="dxa"/>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rPr>
                <w:rFonts w:cs="Arial"/>
                <w:szCs w:val="20"/>
              </w:rPr>
            </w:pPr>
            <w:r>
              <w:rPr>
                <w:rFonts w:cs="Arial"/>
                <w:szCs w:val="20"/>
              </w:rPr>
              <w:t>La operación cumple las normas nacionales de subvencionabilidad aplicables y se compromete a conservar la documentación justificativa.</w:t>
            </w:r>
          </w:p>
        </w:tc>
        <w:tc>
          <w:tcPr>
            <w:tcW w:w="499"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623517600"/>
            </w:sdtPr>
            <w:sdtContent>
              <w:p>
                <w:pPr>
                  <w:pStyle w:val="Normal"/>
                  <w:widowControl w:val="false"/>
                  <w:spacing w:before="0" w:after="0"/>
                  <w:jc w:val="center"/>
                  <w:rPr>
                    <w:rFonts w:cs="Arial"/>
                    <w:szCs w:val="20"/>
                  </w:rPr>
                </w:pPr>
                <w:r>
                  <w:rPr>
                    <w:rFonts w:eastAsia="MS Gothic" w:cs="Segoe UI Symbol" w:ascii="Segoe UI Symbol" w:hAnsi="Segoe UI Symbol"/>
                    <w:szCs w:val="20"/>
                  </w:rPr>
                  <w:t>☐</w:t>
                </w:r>
              </w:p>
            </w:sdtContent>
          </w:sdt>
        </w:tc>
        <w:tc>
          <w:tcPr>
            <w:tcW w:w="499"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706282284"/>
            </w:sdtPr>
            <w:sdtContent>
              <w:p>
                <w:pPr>
                  <w:pStyle w:val="Normal"/>
                  <w:widowControl w:val="false"/>
                  <w:spacing w:before="0" w:after="0"/>
                  <w:jc w:val="center"/>
                  <w:rPr>
                    <w:rFonts w:cs="Arial"/>
                    <w:szCs w:val="20"/>
                  </w:rPr>
                </w:pPr>
                <w:r>
                  <w:rPr>
                    <w:rFonts w:eastAsia="MS Gothic" w:cs="Segoe UI Symbol" w:ascii="Segoe UI Symbol" w:hAnsi="Segoe UI Symbol"/>
                    <w:szCs w:val="20"/>
                  </w:rPr>
                  <w:t>☐</w:t>
                </w:r>
              </w:p>
            </w:sdtContent>
          </w:sdt>
        </w:tc>
        <w:tc>
          <w:tcPr>
            <w:tcW w:w="1134"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718841114"/>
            </w:sdtPr>
            <w:sdtContent>
              <w:p>
                <w:pPr>
                  <w:pStyle w:val="Normal"/>
                  <w:widowControl w:val="false"/>
                  <w:spacing w:before="0" w:after="0"/>
                  <w:jc w:val="center"/>
                  <w:rPr>
                    <w:rFonts w:cs="Arial"/>
                    <w:szCs w:val="20"/>
                  </w:rPr>
                </w:pPr>
                <w:r>
                  <w:rPr>
                    <w:rFonts w:eastAsia="MS Gothic" w:cs="Segoe UI Symbol" w:ascii="Segoe UI Symbol" w:hAnsi="Segoe UI Symbol"/>
                    <w:szCs w:val="20"/>
                  </w:rPr>
                  <w:t>☐</w:t>
                </w:r>
              </w:p>
            </w:sdtContent>
          </w:sdt>
        </w:tc>
        <w:tc>
          <w:tcPr>
            <w:tcW w:w="2860" w:type="dxa"/>
            <w:tcBorders>
              <w:top w:val="single" w:sz="4" w:space="0" w:color="BFBFBF"/>
              <w:left w:val="single" w:sz="4" w:space="0" w:color="BFBFBF"/>
              <w:bottom w:val="single" w:sz="4" w:space="0" w:color="BFBFBF"/>
              <w:right w:val="single" w:sz="4" w:space="0" w:color="BFBFBF"/>
            </w:tcBorders>
            <w:shd w:color="auto" w:fill="F7F7F7" w:val="clear"/>
          </w:tcPr>
          <w:p>
            <w:pPr>
              <w:pStyle w:val="Normal"/>
              <w:widowControl w:val="false"/>
              <w:spacing w:before="0" w:after="0"/>
              <w:rPr>
                <w:i/>
                <w:i/>
                <w:color w:val="646464"/>
                <w:sz w:val="16"/>
              </w:rPr>
            </w:pPr>
            <w:r>
              <w:rPr>
                <w:i/>
                <w:color w:val="646464"/>
                <w:sz w:val="16"/>
              </w:rPr>
              <w:t>[Indicar evidencia]</w:t>
            </w:r>
          </w:p>
        </w:tc>
      </w:tr>
      <w:tr>
        <w:trPr/>
        <w:tc>
          <w:tcPr>
            <w:tcW w:w="4531" w:type="dxa"/>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rPr>
                <w:rFonts w:cs="Arial"/>
                <w:szCs w:val="20"/>
              </w:rPr>
            </w:pPr>
            <w:r>
              <w:rPr>
                <w:rFonts w:cs="Arial"/>
                <w:szCs w:val="20"/>
              </w:rPr>
              <w:t>La operación cumple, cuando proceda, la normativa de contratación pública, ayudas de Estado y subvenciones.</w:t>
            </w:r>
          </w:p>
        </w:tc>
        <w:tc>
          <w:tcPr>
            <w:tcW w:w="499"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834499684"/>
            </w:sdtPr>
            <w:sdtContent>
              <w:p>
                <w:pPr>
                  <w:pStyle w:val="Normal"/>
                  <w:widowControl w:val="false"/>
                  <w:spacing w:before="0" w:after="0"/>
                  <w:jc w:val="center"/>
                  <w:rPr>
                    <w:rFonts w:cs="Arial"/>
                    <w:szCs w:val="20"/>
                  </w:rPr>
                </w:pPr>
                <w:r>
                  <w:rPr>
                    <w:rFonts w:eastAsia="MS Gothic" w:cs="Segoe UI Symbol" w:ascii="Segoe UI Symbol" w:hAnsi="Segoe UI Symbol"/>
                    <w:szCs w:val="20"/>
                  </w:rPr>
                  <w:t>☐</w:t>
                </w:r>
              </w:p>
            </w:sdtContent>
          </w:sdt>
        </w:tc>
        <w:tc>
          <w:tcPr>
            <w:tcW w:w="499"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532522356"/>
            </w:sdtPr>
            <w:sdtContent>
              <w:p>
                <w:pPr>
                  <w:pStyle w:val="Normal"/>
                  <w:widowControl w:val="false"/>
                  <w:spacing w:before="0" w:after="0"/>
                  <w:jc w:val="center"/>
                  <w:rPr>
                    <w:rFonts w:cs="Arial"/>
                    <w:szCs w:val="20"/>
                  </w:rPr>
                </w:pPr>
                <w:r>
                  <w:rPr>
                    <w:rFonts w:eastAsia="MS Gothic" w:cs="Segoe UI Symbol" w:ascii="Segoe UI Symbol" w:hAnsi="Segoe UI Symbol"/>
                    <w:szCs w:val="20"/>
                  </w:rPr>
                  <w:t>☐</w:t>
                </w:r>
              </w:p>
            </w:sdtContent>
          </w:sdt>
        </w:tc>
        <w:tc>
          <w:tcPr>
            <w:tcW w:w="1134"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950004636"/>
            </w:sdtPr>
            <w:sdtContent>
              <w:p>
                <w:pPr>
                  <w:pStyle w:val="Normal"/>
                  <w:widowControl w:val="false"/>
                  <w:spacing w:before="0" w:after="0"/>
                  <w:jc w:val="center"/>
                  <w:rPr>
                    <w:rFonts w:cs="Arial"/>
                    <w:szCs w:val="20"/>
                  </w:rPr>
                </w:pPr>
                <w:r>
                  <w:rPr>
                    <w:rFonts w:eastAsia="MS Gothic" w:cs="Segoe UI Symbol" w:ascii="Segoe UI Symbol" w:hAnsi="Segoe UI Symbol"/>
                    <w:szCs w:val="20"/>
                  </w:rPr>
                  <w:t>☐</w:t>
                </w:r>
              </w:p>
            </w:sdtContent>
          </w:sdt>
        </w:tc>
        <w:tc>
          <w:tcPr>
            <w:tcW w:w="2860" w:type="dxa"/>
            <w:tcBorders>
              <w:top w:val="single" w:sz="4" w:space="0" w:color="BFBFBF"/>
              <w:left w:val="single" w:sz="4" w:space="0" w:color="BFBFBF"/>
              <w:bottom w:val="single" w:sz="4" w:space="0" w:color="BFBFBF"/>
              <w:right w:val="single" w:sz="4" w:space="0" w:color="BFBFBF"/>
            </w:tcBorders>
            <w:shd w:color="auto" w:fill="F7F7F7" w:val="clear"/>
          </w:tcPr>
          <w:p>
            <w:pPr>
              <w:pStyle w:val="Normal"/>
              <w:widowControl w:val="false"/>
              <w:spacing w:before="0" w:after="0"/>
              <w:rPr>
                <w:i/>
                <w:i/>
                <w:color w:val="646464"/>
                <w:sz w:val="16"/>
              </w:rPr>
            </w:pPr>
            <w:r>
              <w:rPr>
                <w:i/>
                <w:color w:val="646464"/>
                <w:sz w:val="16"/>
              </w:rPr>
              <w:t>[Indicar evidencia]</w:t>
            </w:r>
          </w:p>
        </w:tc>
      </w:tr>
      <w:tr>
        <w:trPr/>
        <w:tc>
          <w:tcPr>
            <w:tcW w:w="4531" w:type="dxa"/>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rPr>
                <w:rFonts w:cs="Arial"/>
                <w:szCs w:val="20"/>
              </w:rPr>
            </w:pPr>
            <w:r>
              <w:rPr>
                <w:rFonts w:cs="Arial"/>
                <w:szCs w:val="20"/>
              </w:rPr>
              <w:t>La operación no incurre en doble financiación y las posibles fuentes adicionales se han declarado de forma transparente.</w:t>
            </w:r>
          </w:p>
        </w:tc>
        <w:tc>
          <w:tcPr>
            <w:tcW w:w="499"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226960353"/>
            </w:sdtPr>
            <w:sdtContent>
              <w:p>
                <w:pPr>
                  <w:pStyle w:val="Normal"/>
                  <w:widowControl w:val="false"/>
                  <w:spacing w:before="0" w:after="0"/>
                  <w:jc w:val="center"/>
                  <w:rPr>
                    <w:rFonts w:cs="Arial"/>
                    <w:szCs w:val="20"/>
                  </w:rPr>
                </w:pPr>
                <w:r>
                  <w:rPr>
                    <w:rFonts w:eastAsia="MS Gothic" w:cs="Arial" w:ascii="MS Gothic" w:hAnsi="MS Gothic"/>
                    <w:szCs w:val="20"/>
                  </w:rPr>
                  <w:t>☐</w:t>
                </w:r>
              </w:p>
            </w:sdtContent>
          </w:sdt>
        </w:tc>
        <w:tc>
          <w:tcPr>
            <w:tcW w:w="499"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976360564"/>
            </w:sdtPr>
            <w:sdtContent>
              <w:p>
                <w:pPr>
                  <w:pStyle w:val="Normal"/>
                  <w:widowControl w:val="false"/>
                  <w:spacing w:before="0" w:after="0"/>
                  <w:jc w:val="center"/>
                  <w:rPr>
                    <w:rFonts w:cs="Arial"/>
                    <w:szCs w:val="20"/>
                  </w:rPr>
                </w:pPr>
                <w:r>
                  <w:rPr>
                    <w:rFonts w:eastAsia="MS Gothic" w:cs="Segoe UI Symbol" w:ascii="Segoe UI Symbol" w:hAnsi="Segoe UI Symbol"/>
                    <w:szCs w:val="20"/>
                  </w:rPr>
                  <w:t>☐</w:t>
                </w:r>
              </w:p>
            </w:sdtContent>
          </w:sdt>
        </w:tc>
        <w:tc>
          <w:tcPr>
            <w:tcW w:w="1134"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317511950"/>
            </w:sdtPr>
            <w:sdtContent>
              <w:p>
                <w:pPr>
                  <w:pStyle w:val="Normal"/>
                  <w:widowControl w:val="false"/>
                  <w:spacing w:before="0" w:after="0"/>
                  <w:jc w:val="center"/>
                  <w:rPr>
                    <w:rFonts w:cs="Arial"/>
                    <w:szCs w:val="20"/>
                  </w:rPr>
                </w:pPr>
                <w:r>
                  <w:rPr>
                    <w:rFonts w:eastAsia="MS Gothic" w:cs="Arial" w:ascii="MS Gothic" w:hAnsi="MS Gothic"/>
                    <w:szCs w:val="20"/>
                  </w:rPr>
                  <w:t>☐</w:t>
                </w:r>
              </w:p>
            </w:sdtContent>
          </w:sdt>
        </w:tc>
        <w:tc>
          <w:tcPr>
            <w:tcW w:w="2860" w:type="dxa"/>
            <w:tcBorders>
              <w:top w:val="single" w:sz="4" w:space="0" w:color="BFBFBF"/>
              <w:left w:val="single" w:sz="4" w:space="0" w:color="BFBFBF"/>
              <w:bottom w:val="single" w:sz="4" w:space="0" w:color="BFBFBF"/>
              <w:right w:val="single" w:sz="4" w:space="0" w:color="BFBFBF"/>
            </w:tcBorders>
            <w:shd w:color="auto" w:fill="F7F7F7" w:val="clear"/>
          </w:tcPr>
          <w:p>
            <w:pPr>
              <w:pStyle w:val="Normal"/>
              <w:widowControl w:val="false"/>
              <w:spacing w:before="0" w:after="0"/>
              <w:rPr>
                <w:i/>
                <w:i/>
                <w:color w:val="646464"/>
                <w:sz w:val="16"/>
              </w:rPr>
            </w:pPr>
            <w:r>
              <w:rPr>
                <w:i/>
                <w:color w:val="646464"/>
                <w:sz w:val="16"/>
              </w:rPr>
              <w:t>[Indicar evidencia]</w:t>
            </w:r>
          </w:p>
        </w:tc>
      </w:tr>
      <w:tr>
        <w:trPr/>
        <w:tc>
          <w:tcPr>
            <w:tcW w:w="4531" w:type="dxa"/>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rPr>
                <w:rFonts w:cs="Arial"/>
                <w:szCs w:val="20"/>
              </w:rPr>
            </w:pPr>
            <w:r>
              <w:rPr>
                <w:rFonts w:cs="Arial"/>
                <w:szCs w:val="20"/>
              </w:rPr>
              <w:t>La operación ha sido evaluada respecto al principio DNSH y, cuando proceda, respecto a la protección frente al cambio climático de infraestructuras.</w:t>
            </w:r>
          </w:p>
        </w:tc>
        <w:tc>
          <w:tcPr>
            <w:tcW w:w="499"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284647885"/>
            </w:sdtPr>
            <w:sdtContent>
              <w:p>
                <w:pPr>
                  <w:pStyle w:val="Normal"/>
                  <w:widowControl w:val="false"/>
                  <w:spacing w:before="0" w:after="0"/>
                  <w:jc w:val="center"/>
                  <w:rPr>
                    <w:rFonts w:cs="Arial"/>
                    <w:szCs w:val="20"/>
                  </w:rPr>
                </w:pPr>
                <w:r>
                  <w:rPr>
                    <w:rFonts w:eastAsia="MS Gothic" w:cs="Segoe UI Symbol" w:ascii="Segoe UI Symbol" w:hAnsi="Segoe UI Symbol"/>
                    <w:szCs w:val="20"/>
                  </w:rPr>
                  <w:t>☐</w:t>
                </w:r>
              </w:p>
            </w:sdtContent>
          </w:sdt>
        </w:tc>
        <w:tc>
          <w:tcPr>
            <w:tcW w:w="499"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990392393"/>
            </w:sdtPr>
            <w:sdtContent>
              <w:p>
                <w:pPr>
                  <w:pStyle w:val="Normal"/>
                  <w:widowControl w:val="false"/>
                  <w:spacing w:before="0" w:after="0"/>
                  <w:jc w:val="center"/>
                  <w:rPr>
                    <w:rFonts w:cs="Arial"/>
                    <w:szCs w:val="20"/>
                  </w:rPr>
                </w:pPr>
                <w:r>
                  <w:rPr>
                    <w:rFonts w:eastAsia="MS Gothic" w:cs="Segoe UI Symbol" w:ascii="Segoe UI Symbol" w:hAnsi="Segoe UI Symbol"/>
                    <w:szCs w:val="20"/>
                  </w:rPr>
                  <w:t>☐</w:t>
                </w:r>
              </w:p>
            </w:sdtContent>
          </w:sdt>
        </w:tc>
        <w:tc>
          <w:tcPr>
            <w:tcW w:w="1134"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517017722"/>
            </w:sdtPr>
            <w:sdtContent>
              <w:p>
                <w:pPr>
                  <w:pStyle w:val="Normal"/>
                  <w:widowControl w:val="false"/>
                  <w:spacing w:before="0" w:after="0"/>
                  <w:jc w:val="center"/>
                  <w:rPr>
                    <w:rFonts w:cs="Arial"/>
                    <w:szCs w:val="20"/>
                  </w:rPr>
                </w:pPr>
                <w:r>
                  <w:rPr>
                    <w:rFonts w:eastAsia="MS Gothic" w:cs="Segoe UI Symbol" w:ascii="Segoe UI Symbol" w:hAnsi="Segoe UI Symbol"/>
                    <w:szCs w:val="20"/>
                  </w:rPr>
                  <w:t>☐</w:t>
                </w:r>
              </w:p>
            </w:sdtContent>
          </w:sdt>
        </w:tc>
        <w:tc>
          <w:tcPr>
            <w:tcW w:w="2860" w:type="dxa"/>
            <w:tcBorders>
              <w:top w:val="single" w:sz="4" w:space="0" w:color="BFBFBF"/>
              <w:left w:val="single" w:sz="4" w:space="0" w:color="BFBFBF"/>
              <w:bottom w:val="single" w:sz="4" w:space="0" w:color="BFBFBF"/>
              <w:right w:val="single" w:sz="4" w:space="0" w:color="BFBFBF"/>
            </w:tcBorders>
            <w:shd w:color="auto" w:fill="F7F7F7" w:val="clear"/>
          </w:tcPr>
          <w:p>
            <w:pPr>
              <w:pStyle w:val="Normal"/>
              <w:widowControl w:val="false"/>
              <w:spacing w:before="0" w:after="0"/>
              <w:rPr>
                <w:i/>
                <w:i/>
                <w:color w:val="646464"/>
                <w:sz w:val="16"/>
              </w:rPr>
            </w:pPr>
            <w:r>
              <w:rPr>
                <w:i/>
                <w:color w:val="646464"/>
                <w:sz w:val="16"/>
              </w:rPr>
              <w:t>[Indicar evidencia]</w:t>
            </w:r>
          </w:p>
        </w:tc>
      </w:tr>
    </w:tbl>
    <w:p>
      <w:pPr>
        <w:pStyle w:val="Ttulo2"/>
        <w:spacing w:before="200" w:after="120"/>
        <w:rPr>
          <w:rFonts w:ascii="Arial" w:hAnsi="Arial"/>
        </w:rPr>
      </w:pPr>
      <w:r>
        <w:rPr>
          <w:rFonts w:ascii="Arial" w:hAnsi="Arial"/>
        </w:rPr>
        <w:t>2. Capacidad y compromisos de la Unidad Ejecutora</w:t>
      </w:r>
    </w:p>
    <w:tbl>
      <w:tblPr>
        <w:tblW w:w="952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534"/>
        <w:gridCol w:w="496"/>
        <w:gridCol w:w="494"/>
        <w:gridCol w:w="1139"/>
        <w:gridCol w:w="2860"/>
      </w:tblGrid>
      <w:tr>
        <w:trPr>
          <w:tblHeader w:val="true"/>
        </w:trPr>
        <w:tc>
          <w:tcPr>
            <w:tcW w:w="4534" w:type="dxa"/>
            <w:tcBorders>
              <w:bottom w:val="single" w:sz="4" w:space="0" w:color="BFBFBF"/>
              <w:right w:val="single" w:sz="4" w:space="0" w:color="BFBFBF"/>
            </w:tcBorders>
          </w:tcPr>
          <w:p>
            <w:pPr>
              <w:pStyle w:val="Normal"/>
              <w:widowControl w:val="false"/>
              <w:spacing w:before="0" w:after="0"/>
              <w:rPr>
                <w:szCs w:val="20"/>
              </w:rPr>
            </w:pPr>
            <w:r>
              <w:rPr>
                <w:szCs w:val="20"/>
              </w:rPr>
            </w:r>
          </w:p>
        </w:tc>
        <w:tc>
          <w:tcPr>
            <w:tcW w:w="496" w:type="dxa"/>
            <w:tcBorders>
              <w:top w:val="single" w:sz="4" w:space="0" w:color="BFBFBF"/>
              <w:left w:val="single" w:sz="4" w:space="0" w:color="BFBFBF"/>
              <w:bottom w:val="single" w:sz="4" w:space="0" w:color="BFBFBF"/>
              <w:right w:val="single" w:sz="4" w:space="0" w:color="BFBFBF"/>
            </w:tcBorders>
            <w:shd w:color="auto" w:fill="1F4E79" w:val="clear"/>
          </w:tcPr>
          <w:p>
            <w:pPr>
              <w:pStyle w:val="Normal"/>
              <w:widowControl w:val="false"/>
              <w:spacing w:before="0" w:after="0"/>
              <w:rPr>
                <w:szCs w:val="20"/>
              </w:rPr>
            </w:pPr>
            <w:r>
              <w:rPr>
                <w:b/>
                <w:color w:val="FFFFFF"/>
                <w:szCs w:val="20"/>
              </w:rPr>
              <w:t>Sí</w:t>
            </w:r>
          </w:p>
        </w:tc>
        <w:tc>
          <w:tcPr>
            <w:tcW w:w="494" w:type="dxa"/>
            <w:tcBorders>
              <w:top w:val="single" w:sz="4" w:space="0" w:color="BFBFBF"/>
              <w:left w:val="single" w:sz="4" w:space="0" w:color="BFBFBF"/>
              <w:bottom w:val="single" w:sz="4" w:space="0" w:color="BFBFBF"/>
              <w:right w:val="single" w:sz="4" w:space="0" w:color="BFBFBF"/>
            </w:tcBorders>
            <w:shd w:color="auto" w:fill="1F4E79" w:val="clear"/>
          </w:tcPr>
          <w:p>
            <w:pPr>
              <w:pStyle w:val="Normal"/>
              <w:widowControl w:val="false"/>
              <w:spacing w:before="0" w:after="0"/>
              <w:rPr>
                <w:szCs w:val="20"/>
              </w:rPr>
            </w:pPr>
            <w:r>
              <w:rPr>
                <w:b/>
                <w:color w:val="FFFFFF"/>
                <w:szCs w:val="20"/>
              </w:rPr>
              <w:t>No</w:t>
            </w:r>
          </w:p>
        </w:tc>
        <w:tc>
          <w:tcPr>
            <w:tcW w:w="1139" w:type="dxa"/>
            <w:tcBorders>
              <w:top w:val="single" w:sz="4" w:space="0" w:color="BFBFBF"/>
              <w:left w:val="single" w:sz="4" w:space="0" w:color="BFBFBF"/>
              <w:bottom w:val="single" w:sz="4" w:space="0" w:color="BFBFBF"/>
              <w:right w:val="single" w:sz="4" w:space="0" w:color="BFBFBF"/>
            </w:tcBorders>
            <w:shd w:color="auto" w:fill="1F4E79" w:val="clear"/>
          </w:tcPr>
          <w:p>
            <w:pPr>
              <w:pStyle w:val="Normal"/>
              <w:widowControl w:val="false"/>
              <w:spacing w:before="0" w:after="0"/>
              <w:rPr>
                <w:szCs w:val="20"/>
              </w:rPr>
            </w:pPr>
            <w:r>
              <w:rPr>
                <w:b/>
                <w:color w:val="FFFFFF"/>
                <w:szCs w:val="20"/>
              </w:rPr>
              <w:t>No aplica</w:t>
            </w:r>
          </w:p>
        </w:tc>
        <w:tc>
          <w:tcPr>
            <w:tcW w:w="2860" w:type="dxa"/>
            <w:tcBorders>
              <w:top w:val="single" w:sz="4" w:space="0" w:color="BFBFBF"/>
              <w:left w:val="single" w:sz="4" w:space="0" w:color="BFBFBF"/>
              <w:bottom w:val="single" w:sz="4" w:space="0" w:color="BFBFBF"/>
              <w:right w:val="single" w:sz="4" w:space="0" w:color="BFBFBF"/>
            </w:tcBorders>
            <w:shd w:color="auto" w:fill="1F4E79" w:val="clear"/>
          </w:tcPr>
          <w:p>
            <w:pPr>
              <w:pStyle w:val="Normal"/>
              <w:widowControl w:val="false"/>
              <w:spacing w:before="0" w:after="0"/>
              <w:rPr>
                <w:szCs w:val="20"/>
              </w:rPr>
            </w:pPr>
            <w:r>
              <w:rPr>
                <w:b/>
                <w:color w:val="FFFFFF"/>
                <w:szCs w:val="20"/>
              </w:rPr>
              <w:t>Observaciones / evidencia</w:t>
            </w:r>
          </w:p>
        </w:tc>
      </w:tr>
      <w:tr>
        <w:trPr/>
        <w:tc>
          <w:tcPr>
            <w:tcW w:w="4534" w:type="dxa"/>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rPr>
                <w:szCs w:val="20"/>
              </w:rPr>
            </w:pPr>
            <w:r>
              <w:rPr>
                <w:szCs w:val="20"/>
              </w:rPr>
              <w:t>Dispone de capacidad administrativa, financiera y operativa suficiente para ejecutar la operación.</w:t>
            </w:r>
          </w:p>
        </w:tc>
        <w:tc>
          <w:tcPr>
            <w:tcW w:w="496"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978743880"/>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494"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982827100"/>
            </w:sdtPr>
            <w:sdtContent>
              <w:p>
                <w:pPr>
                  <w:pStyle w:val="Normal"/>
                  <w:widowControl w:val="false"/>
                  <w:spacing w:before="0" w:after="0"/>
                  <w:jc w:val="center"/>
                  <w:rPr>
                    <w:szCs w:val="20"/>
                  </w:rPr>
                </w:pPr>
                <w:r>
                  <w:rPr>
                    <w:rFonts w:eastAsia="MS Gothic" w:cs="Segoe UI Symbol" w:ascii="Segoe UI Symbol" w:hAnsi="Segoe UI Symbol"/>
                    <w:szCs w:val="20"/>
                  </w:rPr>
                  <w:t>☐</w:t>
                </w:r>
              </w:p>
            </w:sdtContent>
          </w:sdt>
        </w:tc>
        <w:tc>
          <w:tcPr>
            <w:tcW w:w="1139"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926548701"/>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2860" w:type="dxa"/>
            <w:tcBorders>
              <w:top w:val="single" w:sz="4" w:space="0" w:color="BFBFBF"/>
              <w:left w:val="single" w:sz="4" w:space="0" w:color="BFBFBF"/>
              <w:bottom w:val="single" w:sz="4" w:space="0" w:color="BFBFBF"/>
              <w:right w:val="single" w:sz="4" w:space="0" w:color="BFBFBF"/>
            </w:tcBorders>
            <w:shd w:color="auto" w:fill="F7F7F7" w:val="clear"/>
          </w:tcPr>
          <w:p>
            <w:pPr>
              <w:pStyle w:val="Normal"/>
              <w:widowControl w:val="false"/>
              <w:spacing w:before="0" w:after="0"/>
              <w:rPr>
                <w:szCs w:val="20"/>
              </w:rPr>
            </w:pPr>
            <w:r>
              <w:rPr>
                <w:i/>
                <w:color w:val="646464"/>
                <w:sz w:val="16"/>
              </w:rPr>
              <w:t>[Indicar evidencia]</w:t>
            </w:r>
          </w:p>
        </w:tc>
      </w:tr>
      <w:tr>
        <w:trPr/>
        <w:tc>
          <w:tcPr>
            <w:tcW w:w="4534" w:type="dxa"/>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rPr>
                <w:szCs w:val="20"/>
              </w:rPr>
            </w:pPr>
            <w:r>
              <w:rPr>
                <w:szCs w:val="20"/>
              </w:rPr>
              <w:t>Conoce las condiciones de aceptación de la ayuda y las obligaciones de publicidad, transparencia, seguimiento y control.</w:t>
            </w:r>
          </w:p>
        </w:tc>
        <w:tc>
          <w:tcPr>
            <w:tcW w:w="496"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968639976"/>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494"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862316888"/>
            </w:sdtPr>
            <w:sdtContent>
              <w:p>
                <w:pPr>
                  <w:pStyle w:val="Normal"/>
                  <w:widowControl w:val="false"/>
                  <w:spacing w:before="0" w:after="0"/>
                  <w:jc w:val="center"/>
                  <w:rPr>
                    <w:szCs w:val="20"/>
                  </w:rPr>
                </w:pPr>
                <w:r>
                  <w:rPr>
                    <w:rFonts w:eastAsia="MS Gothic" w:cs="Segoe UI Symbol" w:ascii="Segoe UI Symbol" w:hAnsi="Segoe UI Symbol"/>
                    <w:szCs w:val="20"/>
                  </w:rPr>
                  <w:t>☐</w:t>
                </w:r>
              </w:p>
            </w:sdtContent>
          </w:sdt>
        </w:tc>
        <w:tc>
          <w:tcPr>
            <w:tcW w:w="1139"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440815767"/>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2860" w:type="dxa"/>
            <w:tcBorders>
              <w:top w:val="single" w:sz="4" w:space="0" w:color="BFBFBF"/>
              <w:left w:val="single" w:sz="4" w:space="0" w:color="BFBFBF"/>
              <w:bottom w:val="single" w:sz="4" w:space="0" w:color="BFBFBF"/>
              <w:right w:val="single" w:sz="4" w:space="0" w:color="BFBFBF"/>
            </w:tcBorders>
            <w:shd w:color="auto" w:fill="F7F7F7" w:val="clear"/>
          </w:tcPr>
          <w:p>
            <w:pPr>
              <w:pStyle w:val="Normal"/>
              <w:widowControl w:val="false"/>
              <w:spacing w:before="0" w:after="0"/>
              <w:rPr>
                <w:szCs w:val="20"/>
              </w:rPr>
            </w:pPr>
            <w:r>
              <w:rPr>
                <w:i/>
                <w:color w:val="646464"/>
                <w:sz w:val="16"/>
              </w:rPr>
              <w:t>[Indicar evidencia]</w:t>
            </w:r>
          </w:p>
        </w:tc>
      </w:tr>
      <w:tr>
        <w:trPr/>
        <w:tc>
          <w:tcPr>
            <w:tcW w:w="4534" w:type="dxa"/>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rPr>
                <w:szCs w:val="20"/>
              </w:rPr>
            </w:pPr>
            <w:r>
              <w:rPr>
                <w:szCs w:val="20"/>
              </w:rPr>
              <w:t>Se compromete a aplicar un sistema de contabilidad separada o código contable adecuado para las transacciones de la operación.</w:t>
            </w:r>
          </w:p>
        </w:tc>
        <w:tc>
          <w:tcPr>
            <w:tcW w:w="496"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483335177"/>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494"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024414694"/>
            </w:sdtPr>
            <w:sdtContent>
              <w:p>
                <w:pPr>
                  <w:pStyle w:val="Normal"/>
                  <w:widowControl w:val="false"/>
                  <w:spacing w:before="0" w:after="0"/>
                  <w:jc w:val="center"/>
                  <w:rPr>
                    <w:szCs w:val="20"/>
                  </w:rPr>
                </w:pPr>
                <w:r>
                  <w:rPr>
                    <w:rFonts w:eastAsia="MS Gothic" w:cs="Segoe UI Symbol" w:ascii="Segoe UI Symbol" w:hAnsi="Segoe UI Symbol"/>
                    <w:szCs w:val="20"/>
                  </w:rPr>
                  <w:t>☐</w:t>
                </w:r>
              </w:p>
            </w:sdtContent>
          </w:sdt>
        </w:tc>
        <w:tc>
          <w:tcPr>
            <w:tcW w:w="1139"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751822246"/>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2860" w:type="dxa"/>
            <w:tcBorders>
              <w:top w:val="single" w:sz="4" w:space="0" w:color="BFBFBF"/>
              <w:left w:val="single" w:sz="4" w:space="0" w:color="BFBFBF"/>
              <w:bottom w:val="single" w:sz="4" w:space="0" w:color="BFBFBF"/>
              <w:right w:val="single" w:sz="4" w:space="0" w:color="BFBFBF"/>
            </w:tcBorders>
            <w:shd w:color="auto" w:fill="F7F7F7" w:val="clear"/>
          </w:tcPr>
          <w:p>
            <w:pPr>
              <w:pStyle w:val="Normal"/>
              <w:widowControl w:val="false"/>
              <w:spacing w:before="0" w:after="0"/>
              <w:rPr>
                <w:szCs w:val="20"/>
              </w:rPr>
            </w:pPr>
            <w:r>
              <w:rPr>
                <w:i/>
                <w:color w:val="646464"/>
                <w:sz w:val="16"/>
              </w:rPr>
              <w:t>[Indicar evidencia]</w:t>
            </w:r>
          </w:p>
        </w:tc>
      </w:tr>
      <w:tr>
        <w:trPr/>
        <w:tc>
          <w:tcPr>
            <w:tcW w:w="4534" w:type="dxa"/>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rPr>
                <w:szCs w:val="20"/>
              </w:rPr>
            </w:pPr>
            <w:r>
              <w:rPr>
                <w:szCs w:val="20"/>
              </w:rPr>
              <w:t>Se compromete a consignar, en su caso, las cantidades presupuestarias necesarias para ejecutar la operación.</w:t>
            </w:r>
          </w:p>
        </w:tc>
        <w:tc>
          <w:tcPr>
            <w:tcW w:w="496"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324270677"/>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494"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863145942"/>
            </w:sdtPr>
            <w:sdtContent>
              <w:p>
                <w:pPr>
                  <w:pStyle w:val="Normal"/>
                  <w:widowControl w:val="false"/>
                  <w:spacing w:before="0" w:after="0"/>
                  <w:jc w:val="center"/>
                  <w:rPr>
                    <w:szCs w:val="20"/>
                  </w:rPr>
                </w:pPr>
                <w:r>
                  <w:rPr>
                    <w:rFonts w:eastAsia="MS Gothic" w:cs="Segoe UI Symbol" w:ascii="Segoe UI Symbol" w:hAnsi="Segoe UI Symbol"/>
                    <w:szCs w:val="20"/>
                  </w:rPr>
                  <w:t>☐</w:t>
                </w:r>
              </w:p>
            </w:sdtContent>
          </w:sdt>
        </w:tc>
        <w:tc>
          <w:tcPr>
            <w:tcW w:w="1139"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989052389"/>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2860" w:type="dxa"/>
            <w:tcBorders>
              <w:top w:val="single" w:sz="4" w:space="0" w:color="BFBFBF"/>
              <w:left w:val="single" w:sz="4" w:space="0" w:color="BFBFBF"/>
              <w:bottom w:val="single" w:sz="4" w:space="0" w:color="BFBFBF"/>
              <w:right w:val="single" w:sz="4" w:space="0" w:color="BFBFBF"/>
            </w:tcBorders>
            <w:shd w:color="auto" w:fill="F7F7F7" w:val="clear"/>
          </w:tcPr>
          <w:p>
            <w:pPr>
              <w:pStyle w:val="Normal"/>
              <w:widowControl w:val="false"/>
              <w:spacing w:before="0" w:after="0"/>
              <w:rPr>
                <w:szCs w:val="20"/>
              </w:rPr>
            </w:pPr>
            <w:r>
              <w:rPr>
                <w:i/>
                <w:color w:val="646464"/>
                <w:sz w:val="16"/>
              </w:rPr>
              <w:t>[Indicar evidencia]</w:t>
            </w:r>
          </w:p>
        </w:tc>
      </w:tr>
      <w:tr>
        <w:trPr/>
        <w:tc>
          <w:tcPr>
            <w:tcW w:w="4534" w:type="dxa"/>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rPr>
                <w:szCs w:val="20"/>
              </w:rPr>
            </w:pPr>
            <w:r>
              <w:rPr>
                <w:szCs w:val="20"/>
              </w:rPr>
              <w:t>No se encuentra incursa en prohibiciones para obtener la condición de beneficiaria de subvenciones, cuando resulte aplicable.</w:t>
            </w:r>
          </w:p>
        </w:tc>
        <w:tc>
          <w:tcPr>
            <w:tcW w:w="496"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322743124"/>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494"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276718205"/>
            </w:sdtPr>
            <w:sdtContent>
              <w:p>
                <w:pPr>
                  <w:pStyle w:val="Normal"/>
                  <w:widowControl w:val="false"/>
                  <w:spacing w:before="0" w:after="0"/>
                  <w:jc w:val="center"/>
                  <w:rPr>
                    <w:szCs w:val="20"/>
                  </w:rPr>
                </w:pPr>
                <w:r>
                  <w:rPr>
                    <w:rFonts w:eastAsia="MS Gothic" w:cs="Segoe UI Symbol" w:ascii="Segoe UI Symbol" w:hAnsi="Segoe UI Symbol"/>
                    <w:szCs w:val="20"/>
                  </w:rPr>
                  <w:t>☐</w:t>
                </w:r>
              </w:p>
            </w:sdtContent>
          </w:sdt>
        </w:tc>
        <w:tc>
          <w:tcPr>
            <w:tcW w:w="1139"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959716216"/>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2860" w:type="dxa"/>
            <w:tcBorders>
              <w:top w:val="single" w:sz="4" w:space="0" w:color="BFBFBF"/>
              <w:left w:val="single" w:sz="4" w:space="0" w:color="BFBFBF"/>
              <w:bottom w:val="single" w:sz="4" w:space="0" w:color="BFBFBF"/>
              <w:right w:val="single" w:sz="4" w:space="0" w:color="BFBFBF"/>
            </w:tcBorders>
            <w:shd w:color="auto" w:fill="F7F7F7" w:val="clear"/>
          </w:tcPr>
          <w:p>
            <w:pPr>
              <w:pStyle w:val="Normal"/>
              <w:widowControl w:val="false"/>
              <w:spacing w:before="0" w:after="0"/>
              <w:rPr>
                <w:szCs w:val="20"/>
              </w:rPr>
            </w:pPr>
            <w:r>
              <w:rPr>
                <w:i/>
                <w:color w:val="646464"/>
                <w:sz w:val="16"/>
              </w:rPr>
              <w:t>[Indicar evidencia]</w:t>
            </w:r>
          </w:p>
        </w:tc>
      </w:tr>
    </w:tbl>
    <w:p>
      <w:pPr>
        <w:pStyle w:val="Ttulo2"/>
        <w:spacing w:before="200" w:after="120"/>
        <w:rPr>
          <w:rFonts w:ascii="Arial" w:hAnsi="Arial"/>
        </w:rPr>
      </w:pPr>
      <w:r>
        <w:rPr>
          <w:rFonts w:ascii="Arial" w:hAnsi="Arial"/>
        </w:rPr>
        <w:t>3. Características de la operación propuesta</w:t>
      </w:r>
    </w:p>
    <w:tbl>
      <w:tblPr>
        <w:tblW w:w="952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534"/>
        <w:gridCol w:w="497"/>
        <w:gridCol w:w="498"/>
        <w:gridCol w:w="1134"/>
        <w:gridCol w:w="2860"/>
      </w:tblGrid>
      <w:tr>
        <w:trPr>
          <w:tblHeader w:val="true"/>
        </w:trPr>
        <w:tc>
          <w:tcPr>
            <w:tcW w:w="4534" w:type="dxa"/>
            <w:tcBorders>
              <w:bottom w:val="single" w:sz="4" w:space="0" w:color="BFBFBF"/>
              <w:right w:val="single" w:sz="4" w:space="0" w:color="BFBFBF"/>
            </w:tcBorders>
          </w:tcPr>
          <w:p>
            <w:pPr>
              <w:pStyle w:val="Normal"/>
              <w:widowControl w:val="false"/>
              <w:spacing w:before="0" w:after="0"/>
              <w:rPr>
                <w:szCs w:val="20"/>
              </w:rPr>
            </w:pPr>
            <w:r>
              <w:rPr>
                <w:szCs w:val="20"/>
              </w:rPr>
            </w:r>
          </w:p>
        </w:tc>
        <w:tc>
          <w:tcPr>
            <w:tcW w:w="497" w:type="dxa"/>
            <w:tcBorders>
              <w:top w:val="single" w:sz="4" w:space="0" w:color="BFBFBF"/>
              <w:left w:val="single" w:sz="4" w:space="0" w:color="BFBFBF"/>
              <w:bottom w:val="single" w:sz="4" w:space="0" w:color="BFBFBF"/>
              <w:right w:val="single" w:sz="4" w:space="0" w:color="BFBFBF"/>
            </w:tcBorders>
            <w:shd w:color="auto" w:fill="1F4E79" w:val="clear"/>
          </w:tcPr>
          <w:p>
            <w:pPr>
              <w:pStyle w:val="Normal"/>
              <w:widowControl w:val="false"/>
              <w:spacing w:before="0" w:after="0"/>
              <w:rPr>
                <w:szCs w:val="20"/>
              </w:rPr>
            </w:pPr>
            <w:r>
              <w:rPr>
                <w:b/>
                <w:color w:val="FFFFFF"/>
                <w:szCs w:val="20"/>
              </w:rPr>
              <w:t>Sí</w:t>
            </w:r>
          </w:p>
        </w:tc>
        <w:tc>
          <w:tcPr>
            <w:tcW w:w="498" w:type="dxa"/>
            <w:tcBorders>
              <w:top w:val="single" w:sz="4" w:space="0" w:color="BFBFBF"/>
              <w:left w:val="single" w:sz="4" w:space="0" w:color="BFBFBF"/>
              <w:bottom w:val="single" w:sz="4" w:space="0" w:color="BFBFBF"/>
              <w:right w:val="single" w:sz="4" w:space="0" w:color="BFBFBF"/>
            </w:tcBorders>
            <w:shd w:color="auto" w:fill="1F4E79" w:val="clear"/>
          </w:tcPr>
          <w:p>
            <w:pPr>
              <w:pStyle w:val="Normal"/>
              <w:widowControl w:val="false"/>
              <w:spacing w:before="0" w:after="0"/>
              <w:rPr>
                <w:szCs w:val="20"/>
              </w:rPr>
            </w:pPr>
            <w:r>
              <w:rPr>
                <w:b/>
                <w:color w:val="FFFFFF"/>
                <w:szCs w:val="20"/>
              </w:rPr>
              <w:t>No</w:t>
            </w:r>
          </w:p>
        </w:tc>
        <w:tc>
          <w:tcPr>
            <w:tcW w:w="1134" w:type="dxa"/>
            <w:tcBorders>
              <w:top w:val="single" w:sz="4" w:space="0" w:color="BFBFBF"/>
              <w:left w:val="single" w:sz="4" w:space="0" w:color="BFBFBF"/>
              <w:bottom w:val="single" w:sz="4" w:space="0" w:color="BFBFBF"/>
              <w:right w:val="single" w:sz="4" w:space="0" w:color="BFBFBF"/>
            </w:tcBorders>
            <w:shd w:color="auto" w:fill="1F4E79" w:val="clear"/>
          </w:tcPr>
          <w:p>
            <w:pPr>
              <w:pStyle w:val="Normal"/>
              <w:widowControl w:val="false"/>
              <w:spacing w:before="0" w:after="0"/>
              <w:rPr>
                <w:szCs w:val="20"/>
              </w:rPr>
            </w:pPr>
            <w:r>
              <w:rPr>
                <w:b/>
                <w:color w:val="FFFFFF"/>
                <w:szCs w:val="20"/>
              </w:rPr>
              <w:t>No aplica</w:t>
            </w:r>
          </w:p>
        </w:tc>
        <w:tc>
          <w:tcPr>
            <w:tcW w:w="2860" w:type="dxa"/>
            <w:tcBorders>
              <w:top w:val="single" w:sz="4" w:space="0" w:color="BFBFBF"/>
              <w:left w:val="single" w:sz="4" w:space="0" w:color="BFBFBF"/>
              <w:bottom w:val="single" w:sz="4" w:space="0" w:color="BFBFBF"/>
              <w:right w:val="single" w:sz="4" w:space="0" w:color="BFBFBF"/>
            </w:tcBorders>
            <w:shd w:color="auto" w:fill="1F4E79" w:val="clear"/>
          </w:tcPr>
          <w:p>
            <w:pPr>
              <w:pStyle w:val="Normal"/>
              <w:widowControl w:val="false"/>
              <w:spacing w:before="0" w:after="0"/>
              <w:rPr>
                <w:szCs w:val="20"/>
              </w:rPr>
            </w:pPr>
            <w:r>
              <w:rPr>
                <w:b/>
                <w:color w:val="FFFFFF"/>
                <w:szCs w:val="20"/>
              </w:rPr>
              <w:t>Observaciones / evidencia</w:t>
            </w:r>
          </w:p>
        </w:tc>
      </w:tr>
      <w:tr>
        <w:trPr/>
        <w:tc>
          <w:tcPr>
            <w:tcW w:w="4534" w:type="dxa"/>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rPr>
                <w:szCs w:val="20"/>
              </w:rPr>
            </w:pPr>
            <w:r>
              <w:rPr>
                <w:szCs w:val="20"/>
              </w:rPr>
              <w:t>La expresión de interés se presenta antes de la conclusión material de la operación.</w:t>
            </w:r>
          </w:p>
        </w:tc>
        <w:tc>
          <w:tcPr>
            <w:tcW w:w="497"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641342327"/>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498"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831960309"/>
            </w:sdtPr>
            <w:sdtContent>
              <w:p>
                <w:pPr>
                  <w:pStyle w:val="Normal"/>
                  <w:widowControl w:val="false"/>
                  <w:spacing w:before="0" w:after="0"/>
                  <w:jc w:val="center"/>
                  <w:rPr>
                    <w:szCs w:val="20"/>
                  </w:rPr>
                </w:pPr>
                <w:r>
                  <w:rPr>
                    <w:rFonts w:eastAsia="MS Gothic" w:cs="Segoe UI Symbol" w:ascii="Segoe UI Symbol" w:hAnsi="Segoe UI Symbol"/>
                    <w:szCs w:val="20"/>
                  </w:rPr>
                  <w:t>☐</w:t>
                </w:r>
              </w:p>
            </w:sdtContent>
          </w:sdt>
        </w:tc>
        <w:tc>
          <w:tcPr>
            <w:tcW w:w="1134"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09660138"/>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2860" w:type="dxa"/>
            <w:tcBorders>
              <w:top w:val="single" w:sz="4" w:space="0" w:color="BFBFBF"/>
              <w:left w:val="single" w:sz="4" w:space="0" w:color="BFBFBF"/>
              <w:bottom w:val="single" w:sz="4" w:space="0" w:color="BFBFBF"/>
              <w:right w:val="single" w:sz="4" w:space="0" w:color="BFBFBF"/>
            </w:tcBorders>
            <w:shd w:color="auto" w:fill="F7F7F7" w:val="clear"/>
          </w:tcPr>
          <w:p>
            <w:pPr>
              <w:pStyle w:val="Normal"/>
              <w:widowControl w:val="false"/>
              <w:spacing w:before="0" w:after="0"/>
              <w:rPr>
                <w:szCs w:val="20"/>
              </w:rPr>
            </w:pPr>
            <w:r>
              <w:rPr>
                <w:i/>
                <w:color w:val="646464"/>
                <w:sz w:val="16"/>
              </w:rPr>
              <w:t>[Indicar evidencia]</w:t>
            </w:r>
          </w:p>
        </w:tc>
      </w:tr>
      <w:tr>
        <w:trPr/>
        <w:tc>
          <w:tcPr>
            <w:tcW w:w="4534" w:type="dxa"/>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rPr>
                <w:szCs w:val="20"/>
              </w:rPr>
            </w:pPr>
            <w:r>
              <w:rPr>
                <w:szCs w:val="20"/>
              </w:rPr>
              <w:t>Si la operación ha comenzado antes de la presentación, se ha cumplido la normativa aplicable.</w:t>
            </w:r>
          </w:p>
        </w:tc>
        <w:tc>
          <w:tcPr>
            <w:tcW w:w="497"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444354041"/>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498"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835223071"/>
            </w:sdtPr>
            <w:sdtContent>
              <w:p>
                <w:pPr>
                  <w:pStyle w:val="Normal"/>
                  <w:widowControl w:val="false"/>
                  <w:spacing w:before="0" w:after="0"/>
                  <w:jc w:val="center"/>
                  <w:rPr>
                    <w:szCs w:val="20"/>
                  </w:rPr>
                </w:pPr>
                <w:r>
                  <w:rPr>
                    <w:rFonts w:eastAsia="MS Gothic" w:cs="Segoe UI Symbol" w:ascii="Segoe UI Symbol" w:hAnsi="Segoe UI Symbol"/>
                    <w:szCs w:val="20"/>
                  </w:rPr>
                  <w:t>☐</w:t>
                </w:r>
              </w:p>
            </w:sdtContent>
          </w:sdt>
        </w:tc>
        <w:tc>
          <w:tcPr>
            <w:tcW w:w="1134"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407280165"/>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2860" w:type="dxa"/>
            <w:tcBorders>
              <w:top w:val="single" w:sz="4" w:space="0" w:color="BFBFBF"/>
              <w:left w:val="single" w:sz="4" w:space="0" w:color="BFBFBF"/>
              <w:bottom w:val="single" w:sz="4" w:space="0" w:color="BFBFBF"/>
              <w:right w:val="single" w:sz="4" w:space="0" w:color="BFBFBF"/>
            </w:tcBorders>
            <w:shd w:color="auto" w:fill="F7F7F7" w:val="clear"/>
          </w:tcPr>
          <w:p>
            <w:pPr>
              <w:pStyle w:val="Normal"/>
              <w:widowControl w:val="false"/>
              <w:spacing w:before="0" w:after="0"/>
              <w:rPr>
                <w:szCs w:val="20"/>
              </w:rPr>
            </w:pPr>
            <w:r>
              <w:rPr>
                <w:i/>
                <w:color w:val="646464"/>
                <w:sz w:val="16"/>
              </w:rPr>
              <w:t>[Indicar evidencia]</w:t>
            </w:r>
          </w:p>
        </w:tc>
      </w:tr>
      <w:tr>
        <w:trPr/>
        <w:tc>
          <w:tcPr>
            <w:tcW w:w="4534" w:type="dxa"/>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rPr>
                <w:szCs w:val="20"/>
              </w:rPr>
            </w:pPr>
            <w:r>
              <w:rPr>
                <w:szCs w:val="20"/>
              </w:rPr>
              <w:t>No se incluirán gastos no admisibles o anteriores a la fecha que corresponda conforme a la normativa aplicable.</w:t>
            </w:r>
          </w:p>
        </w:tc>
        <w:tc>
          <w:tcPr>
            <w:tcW w:w="497"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859748821"/>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498"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41979543"/>
            </w:sdtPr>
            <w:sdtContent>
              <w:p>
                <w:pPr>
                  <w:pStyle w:val="Normal"/>
                  <w:widowControl w:val="false"/>
                  <w:spacing w:before="0" w:after="0"/>
                  <w:jc w:val="center"/>
                  <w:rPr>
                    <w:szCs w:val="20"/>
                  </w:rPr>
                </w:pPr>
                <w:r>
                  <w:rPr>
                    <w:rFonts w:eastAsia="MS Gothic" w:cs="Segoe UI Symbol" w:ascii="Segoe UI Symbol" w:hAnsi="Segoe UI Symbol"/>
                    <w:szCs w:val="20"/>
                  </w:rPr>
                  <w:t>☐</w:t>
                </w:r>
              </w:p>
            </w:sdtContent>
          </w:sdt>
        </w:tc>
        <w:tc>
          <w:tcPr>
            <w:tcW w:w="1134"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605411799"/>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2860" w:type="dxa"/>
            <w:tcBorders>
              <w:top w:val="single" w:sz="4" w:space="0" w:color="BFBFBF"/>
              <w:left w:val="single" w:sz="4" w:space="0" w:color="BFBFBF"/>
              <w:bottom w:val="single" w:sz="4" w:space="0" w:color="BFBFBF"/>
              <w:right w:val="single" w:sz="4" w:space="0" w:color="BFBFBF"/>
            </w:tcBorders>
            <w:shd w:color="auto" w:fill="F7F7F7" w:val="clear"/>
          </w:tcPr>
          <w:p>
            <w:pPr>
              <w:pStyle w:val="Normal"/>
              <w:widowControl w:val="false"/>
              <w:spacing w:before="0" w:after="0"/>
              <w:rPr>
                <w:szCs w:val="20"/>
              </w:rPr>
            </w:pPr>
            <w:r>
              <w:rPr>
                <w:i/>
                <w:color w:val="646464"/>
                <w:sz w:val="16"/>
              </w:rPr>
              <w:t>[Indicar evidencia]</w:t>
            </w:r>
          </w:p>
        </w:tc>
      </w:tr>
      <w:tr>
        <w:trPr/>
        <w:tc>
          <w:tcPr>
            <w:tcW w:w="4534" w:type="dxa"/>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rPr>
                <w:szCs w:val="20"/>
              </w:rPr>
            </w:pPr>
            <w:r>
              <w:rPr>
                <w:szCs w:val="20"/>
              </w:rPr>
              <w:t>La operación no incluye actividades objeto de recuperación por relocalización u otras causas incompatibles, salvo que se justifique lo contrario.</w:t>
            </w:r>
          </w:p>
        </w:tc>
        <w:tc>
          <w:tcPr>
            <w:tcW w:w="497"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140544760"/>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498"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257760747"/>
            </w:sdtPr>
            <w:sdtContent>
              <w:p>
                <w:pPr>
                  <w:pStyle w:val="Normal"/>
                  <w:widowControl w:val="false"/>
                  <w:spacing w:before="0" w:after="0"/>
                  <w:jc w:val="center"/>
                  <w:rPr>
                    <w:szCs w:val="20"/>
                  </w:rPr>
                </w:pPr>
                <w:r>
                  <w:rPr>
                    <w:rFonts w:eastAsia="MS Gothic" w:cs="Segoe UI Symbol" w:ascii="Segoe UI Symbol" w:hAnsi="Segoe UI Symbol"/>
                    <w:szCs w:val="20"/>
                  </w:rPr>
                  <w:t>☐</w:t>
                </w:r>
              </w:p>
            </w:sdtContent>
          </w:sdt>
        </w:tc>
        <w:tc>
          <w:tcPr>
            <w:tcW w:w="1134"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545928502"/>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2860" w:type="dxa"/>
            <w:tcBorders>
              <w:top w:val="single" w:sz="4" w:space="0" w:color="BFBFBF"/>
              <w:left w:val="single" w:sz="4" w:space="0" w:color="BFBFBF"/>
              <w:bottom w:val="single" w:sz="4" w:space="0" w:color="BFBFBF"/>
              <w:right w:val="single" w:sz="4" w:space="0" w:color="BFBFBF"/>
            </w:tcBorders>
            <w:shd w:color="auto" w:fill="F7F7F7" w:val="clear"/>
          </w:tcPr>
          <w:p>
            <w:pPr>
              <w:pStyle w:val="Normal"/>
              <w:widowControl w:val="false"/>
              <w:spacing w:before="0" w:after="0"/>
              <w:rPr>
                <w:szCs w:val="20"/>
              </w:rPr>
            </w:pPr>
            <w:r>
              <w:rPr>
                <w:i/>
                <w:color w:val="646464"/>
                <w:sz w:val="16"/>
              </w:rPr>
              <w:t>[Indicar evidencia]</w:t>
            </w:r>
          </w:p>
        </w:tc>
      </w:tr>
      <w:tr>
        <w:trPr/>
        <w:tc>
          <w:tcPr>
            <w:tcW w:w="4534" w:type="dxa"/>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rPr>
                <w:szCs w:val="20"/>
              </w:rPr>
            </w:pPr>
            <w:r>
              <w:rPr>
                <w:szCs w:val="20"/>
              </w:rPr>
              <w:t>La operación no contempla instrumentos financieros salvo que se indique expresamente en la solicitud.</w:t>
            </w:r>
          </w:p>
        </w:tc>
        <w:tc>
          <w:tcPr>
            <w:tcW w:w="497"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002423074"/>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498"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453862589"/>
            </w:sdtPr>
            <w:sdtContent>
              <w:p>
                <w:pPr>
                  <w:pStyle w:val="Normal"/>
                  <w:widowControl w:val="false"/>
                  <w:spacing w:before="0" w:after="0"/>
                  <w:jc w:val="center"/>
                  <w:rPr>
                    <w:szCs w:val="20"/>
                  </w:rPr>
                </w:pPr>
                <w:r>
                  <w:rPr>
                    <w:rFonts w:eastAsia="MS Gothic" w:cs="Segoe UI Symbol" w:ascii="Segoe UI Symbol" w:hAnsi="Segoe UI Symbol"/>
                    <w:szCs w:val="20"/>
                  </w:rPr>
                  <w:t>☐</w:t>
                </w:r>
              </w:p>
            </w:sdtContent>
          </w:sdt>
        </w:tc>
        <w:tc>
          <w:tcPr>
            <w:tcW w:w="1134" w:type="dxa"/>
            <w:tcBorders>
              <w:top w:val="single" w:sz="4" w:space="0" w:color="BFBFBF"/>
              <w:left w:val="single" w:sz="4" w:space="0" w:color="BFBFBF"/>
              <w:bottom w:val="single" w:sz="4" w:space="0" w:color="BFBFBF"/>
              <w:right w:val="single" w:sz="4" w:space="0" w:color="BFBFBF"/>
            </w:tcBorders>
            <w:vAlign w:val="center"/>
          </w:tcPr>
          <w:sdt>
            <w:sdtPr>
              <w14:checkbox>
                <w14:checked w:val=""/>
                <w14:checkedState w:val=""/>
                <w14:uncheckedState w:val=""/>
              </w14:checkbox>
              <w:id w:val="1409962971"/>
            </w:sdtPr>
            <w:sdtContent>
              <w:p>
                <w:pPr>
                  <w:pStyle w:val="Normal"/>
                  <w:widowControl w:val="false"/>
                  <w:spacing w:before="0" w:after="0"/>
                  <w:jc w:val="center"/>
                  <w:rPr>
                    <w:szCs w:val="20"/>
                  </w:rPr>
                </w:pPr>
                <w:r>
                  <w:rPr>
                    <w:rFonts w:eastAsia="MS Gothic" w:cs="Arial" w:ascii="MS Gothic" w:hAnsi="MS Gothic"/>
                    <w:szCs w:val="20"/>
                  </w:rPr>
                  <w:t>☐</w:t>
                </w:r>
              </w:p>
            </w:sdtContent>
          </w:sdt>
        </w:tc>
        <w:tc>
          <w:tcPr>
            <w:tcW w:w="2860" w:type="dxa"/>
            <w:tcBorders>
              <w:top w:val="single" w:sz="4" w:space="0" w:color="BFBFBF"/>
              <w:left w:val="single" w:sz="4" w:space="0" w:color="BFBFBF"/>
              <w:bottom w:val="single" w:sz="4" w:space="0" w:color="BFBFBF"/>
              <w:right w:val="single" w:sz="4" w:space="0" w:color="BFBFBF"/>
            </w:tcBorders>
            <w:shd w:color="auto" w:fill="F7F7F7" w:val="clear"/>
          </w:tcPr>
          <w:p>
            <w:pPr>
              <w:pStyle w:val="Normal"/>
              <w:widowControl w:val="false"/>
              <w:spacing w:before="0" w:after="0"/>
              <w:rPr>
                <w:szCs w:val="20"/>
              </w:rPr>
            </w:pPr>
            <w:r>
              <w:rPr>
                <w:i/>
                <w:color w:val="646464"/>
                <w:sz w:val="16"/>
              </w:rPr>
              <w:t>[Indicar evidencia]</w:t>
            </w:r>
          </w:p>
        </w:tc>
      </w:tr>
    </w:tbl>
    <w:p>
      <w:pPr>
        <w:pStyle w:val="Normal"/>
        <w:spacing w:before="0" w:after="200"/>
        <w:rPr>
          <w:rFonts w:ascii="Arial" w:hAnsi="Arial"/>
        </w:rPr>
      </w:pPr>
      <w:r>
        <w:rPr/>
      </w:r>
    </w:p>
    <w:sectPr>
      <w:headerReference w:type="default" r:id="rId10"/>
      <w:footerReference w:type="default" r:id="rId11"/>
      <w:type w:val="nextPage"/>
      <w:pgSz w:w="11906" w:h="16838"/>
      <w:pgMar w:left="1134" w:right="1134" w:gutter="0" w:header="720" w:top="1843"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roman"/>
    <w:pitch w:val="variable"/>
  </w:font>
  <w:font w:name="Arimo">
    <w:altName w:val="arial"/>
    <w:charset w:val="00"/>
    <w:family w:val="roman"/>
    <w:pitch w:val="variable"/>
  </w:font>
  <w:font w:name="MS Gothic">
    <w:charset w:val="00"/>
    <w:family w:val="roman"/>
    <w:pitch w:val="variable"/>
  </w:font>
  <w:font w:name="Segoe UI Symbo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center"/>
      <w:rPr/>
    </w:pPr>
    <w:r>
      <w:rPr>
        <w:color w:val="646464"/>
        <w:sz w:val="16"/>
      </w:rPr>
      <w:t xml:space="preserve">Pág. </w:t>
    </w:r>
    <w:r>
      <w:rPr>
        <w:color w:val="646464"/>
        <w:sz w:val="16"/>
      </w:rPr>
      <w:fldChar w:fldCharType="begin"/>
    </w:r>
    <w:r>
      <w:rPr>
        <w:sz w:val="16"/>
        <w:color w:val="646464"/>
      </w:rPr>
      <w:instrText xml:space="preserve"> PAGE </w:instrText>
    </w:r>
    <w:r>
      <w:rPr>
        <w:sz w:val="16"/>
        <w:color w:val="646464"/>
      </w:rPr>
      <w:fldChar w:fldCharType="separate"/>
    </w:r>
    <w:r>
      <w:rPr>
        <w:sz w:val="16"/>
        <w:color w:val="646464"/>
      </w:rPr>
      <w:t>1</w:t>
    </w:r>
    <w:r>
      <w:rPr>
        <w:sz w:val="16"/>
        <w:color w:val="646464"/>
      </w:rPr>
      <w:fldChar w:fldCharType="end"/>
    </w:r>
    <w:r>
      <w:rPr>
        <w:color w:val="646464"/>
        <w:sz w:val="16"/>
      </w:rPr>
      <w:t>/</w:t>
    </w:r>
    <w:r>
      <w:rPr>
        <w:color w:val="646464"/>
        <w:sz w:val="16"/>
      </w:rPr>
      <w:fldChar w:fldCharType="begin"/>
    </w:r>
    <w:r>
      <w:rPr>
        <w:sz w:val="16"/>
        <w:color w:val="646464"/>
      </w:rPr>
      <w:instrText xml:space="preserve"> NUMPAGES </w:instrText>
    </w:r>
    <w:r>
      <w:rPr>
        <w:sz w:val="16"/>
        <w:color w:val="646464"/>
      </w:rPr>
      <w:fldChar w:fldCharType="separate"/>
    </w:r>
    <w:r>
      <w:rPr>
        <w:sz w:val="16"/>
        <w:color w:val="646464"/>
      </w:rPr>
      <w:t>14</w:t>
    </w:r>
    <w:r>
      <w:rPr>
        <w:sz w:val="16"/>
        <w:color w:val="64646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center"/>
      <w:rPr/>
    </w:pPr>
    <w:r>
      <w:rPr>
        <w:color w:val="646464"/>
        <w:sz w:val="16"/>
      </w:rPr>
      <w:t xml:space="preserve">Pág. </w:t>
    </w:r>
    <w:r>
      <w:rPr>
        <w:color w:val="646464"/>
        <w:sz w:val="16"/>
      </w:rPr>
      <w:fldChar w:fldCharType="begin"/>
    </w:r>
    <w:r>
      <w:rPr>
        <w:sz w:val="16"/>
        <w:color w:val="646464"/>
      </w:rPr>
      <w:instrText xml:space="preserve"> PAGE </w:instrText>
    </w:r>
    <w:r>
      <w:rPr>
        <w:sz w:val="16"/>
        <w:color w:val="646464"/>
      </w:rPr>
      <w:fldChar w:fldCharType="separate"/>
    </w:r>
    <w:r>
      <w:rPr>
        <w:sz w:val="16"/>
        <w:color w:val="646464"/>
      </w:rPr>
      <w:t>4</w:t>
    </w:r>
    <w:r>
      <w:rPr>
        <w:sz w:val="16"/>
        <w:color w:val="646464"/>
      </w:rPr>
      <w:fldChar w:fldCharType="end"/>
    </w:r>
    <w:r>
      <w:rPr>
        <w:color w:val="646464"/>
        <w:sz w:val="16"/>
      </w:rPr>
      <w:t>/</w:t>
    </w:r>
    <w:r>
      <w:rPr>
        <w:color w:val="646464"/>
        <w:sz w:val="16"/>
      </w:rPr>
      <w:fldChar w:fldCharType="begin"/>
    </w:r>
    <w:r>
      <w:rPr>
        <w:sz w:val="16"/>
        <w:color w:val="646464"/>
      </w:rPr>
      <w:instrText xml:space="preserve"> NUMPAGES </w:instrText>
    </w:r>
    <w:r>
      <w:rPr>
        <w:sz w:val="16"/>
        <w:color w:val="646464"/>
      </w:rPr>
      <w:fldChar w:fldCharType="separate"/>
    </w:r>
    <w:r>
      <w:rPr>
        <w:sz w:val="16"/>
        <w:color w:val="646464"/>
      </w:rPr>
      <w:t>14</w:t>
    </w:r>
    <w:r>
      <w:rPr>
        <w:sz w:val="16"/>
        <w:color w:val="64646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center"/>
      <w:rPr/>
    </w:pPr>
    <w:r>
      <w:rPr>
        <w:color w:val="646464"/>
        <w:sz w:val="16"/>
      </w:rPr>
      <w:t xml:space="preserve">Pág. </w:t>
    </w:r>
    <w:r>
      <w:rPr>
        <w:color w:val="646464"/>
        <w:sz w:val="16"/>
      </w:rPr>
      <w:fldChar w:fldCharType="begin"/>
    </w:r>
    <w:r>
      <w:rPr>
        <w:sz w:val="16"/>
        <w:color w:val="646464"/>
      </w:rPr>
      <w:instrText xml:space="preserve"> PAGE </w:instrText>
    </w:r>
    <w:r>
      <w:rPr>
        <w:sz w:val="16"/>
        <w:color w:val="646464"/>
      </w:rPr>
      <w:fldChar w:fldCharType="separate"/>
    </w:r>
    <w:r>
      <w:rPr>
        <w:sz w:val="16"/>
        <w:color w:val="646464"/>
      </w:rPr>
      <w:t>11</w:t>
    </w:r>
    <w:r>
      <w:rPr>
        <w:sz w:val="16"/>
        <w:color w:val="646464"/>
      </w:rPr>
      <w:fldChar w:fldCharType="end"/>
    </w:r>
    <w:r>
      <w:rPr>
        <w:color w:val="646464"/>
        <w:sz w:val="16"/>
      </w:rPr>
      <w:t>/</w:t>
    </w:r>
    <w:r>
      <w:rPr>
        <w:color w:val="646464"/>
        <w:sz w:val="16"/>
      </w:rPr>
      <w:fldChar w:fldCharType="begin"/>
    </w:r>
    <w:r>
      <w:rPr>
        <w:sz w:val="16"/>
        <w:color w:val="646464"/>
      </w:rPr>
      <w:instrText xml:space="preserve"> NUMPAGES </w:instrText>
    </w:r>
    <w:r>
      <w:rPr>
        <w:sz w:val="16"/>
        <w:color w:val="646464"/>
      </w:rPr>
      <w:fldChar w:fldCharType="separate"/>
    </w:r>
    <w:r>
      <w:rPr>
        <w:sz w:val="16"/>
        <w:color w:val="646464"/>
      </w:rPr>
      <w:t>14</w:t>
    </w:r>
    <w:r>
      <w:rPr>
        <w:sz w:val="16"/>
        <w:color w:val="64646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center"/>
      <w:rPr/>
    </w:pPr>
    <w:r>
      <w:rPr>
        <w:color w:val="646464"/>
        <w:sz w:val="16"/>
      </w:rPr>
      <w:t xml:space="preserve">Pág. </w:t>
    </w:r>
    <w:r>
      <w:rPr>
        <w:color w:val="646464"/>
        <w:sz w:val="16"/>
      </w:rPr>
      <w:fldChar w:fldCharType="begin"/>
    </w:r>
    <w:r>
      <w:rPr>
        <w:sz w:val="16"/>
        <w:color w:val="646464"/>
      </w:rPr>
      <w:instrText xml:space="preserve"> PAGE </w:instrText>
    </w:r>
    <w:r>
      <w:rPr>
        <w:sz w:val="16"/>
        <w:color w:val="646464"/>
      </w:rPr>
      <w:fldChar w:fldCharType="separate"/>
    </w:r>
    <w:r>
      <w:rPr>
        <w:sz w:val="16"/>
        <w:color w:val="646464"/>
      </w:rPr>
      <w:t>12</w:t>
    </w:r>
    <w:r>
      <w:rPr>
        <w:sz w:val="16"/>
        <w:color w:val="646464"/>
      </w:rPr>
      <w:fldChar w:fldCharType="end"/>
    </w:r>
    <w:r>
      <w:rPr>
        <w:color w:val="646464"/>
        <w:sz w:val="16"/>
      </w:rPr>
      <w:t>/</w:t>
    </w:r>
    <w:r>
      <w:rPr>
        <w:color w:val="646464"/>
        <w:sz w:val="16"/>
      </w:rPr>
      <w:fldChar w:fldCharType="begin"/>
    </w:r>
    <w:r>
      <w:rPr>
        <w:sz w:val="16"/>
        <w:color w:val="646464"/>
      </w:rPr>
      <w:instrText xml:space="preserve"> NUMPAGES </w:instrText>
    </w:r>
    <w:r>
      <w:rPr>
        <w:sz w:val="16"/>
        <w:color w:val="646464"/>
      </w:rPr>
      <w:fldChar w:fldCharType="separate"/>
    </w:r>
    <w:r>
      <w:rPr>
        <w:sz w:val="16"/>
        <w:color w:val="646464"/>
      </w:rPr>
      <w:t>14</w:t>
    </w:r>
    <w:r>
      <w:rPr>
        <w:sz w:val="16"/>
        <w:color w:val="64646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center"/>
      <w:rPr/>
    </w:pPr>
    <w:r>
      <w:rPr>
        <w:color w:val="646464"/>
        <w:sz w:val="16"/>
      </w:rPr>
      <w:t xml:space="preserve">Pág. </w:t>
    </w:r>
    <w:r>
      <w:rPr>
        <w:color w:val="646464"/>
        <w:sz w:val="16"/>
      </w:rPr>
      <w:fldChar w:fldCharType="begin"/>
    </w:r>
    <w:r>
      <w:rPr>
        <w:sz w:val="16"/>
        <w:color w:val="646464"/>
      </w:rPr>
      <w:instrText xml:space="preserve"> PAGE </w:instrText>
    </w:r>
    <w:r>
      <w:rPr>
        <w:sz w:val="16"/>
        <w:color w:val="646464"/>
      </w:rPr>
      <w:fldChar w:fldCharType="separate"/>
    </w:r>
    <w:r>
      <w:rPr>
        <w:sz w:val="16"/>
        <w:color w:val="646464"/>
      </w:rPr>
      <w:t>14</w:t>
    </w:r>
    <w:r>
      <w:rPr>
        <w:sz w:val="16"/>
        <w:color w:val="646464"/>
      </w:rPr>
      <w:fldChar w:fldCharType="end"/>
    </w:r>
    <w:r>
      <w:rPr>
        <w:color w:val="646464"/>
        <w:sz w:val="16"/>
      </w:rPr>
      <w:t>/</w:t>
    </w:r>
    <w:r>
      <w:rPr>
        <w:color w:val="646464"/>
        <w:sz w:val="16"/>
      </w:rPr>
      <w:fldChar w:fldCharType="begin"/>
    </w:r>
    <w:r>
      <w:rPr>
        <w:sz w:val="16"/>
        <w:color w:val="646464"/>
      </w:rPr>
      <w:instrText xml:space="preserve"> NUMPAGES </w:instrText>
    </w:r>
    <w:r>
      <w:rPr>
        <w:sz w:val="16"/>
        <w:color w:val="646464"/>
      </w:rPr>
      <w:fldChar w:fldCharType="separate"/>
    </w:r>
    <w:r>
      <w:rPr>
        <w:sz w:val="16"/>
        <w:color w:val="646464"/>
      </w:rPr>
      <w:t>14</w:t>
    </w:r>
    <w:r>
      <w:rPr>
        <w:sz w:val="16"/>
        <w:color w:val="64646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jc w:val="center"/>
      <w:rPr/>
    </w:pPr>
    <w:r>
      <w:rPr/>
      <w:drawing>
        <wp:inline distT="0" distB="0" distL="0" distR="0">
          <wp:extent cx="5391150" cy="77089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5391150" cy="770890"/>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jc w:val="center"/>
      <w:rPr/>
    </w:pPr>
    <w:r>
      <w:rPr/>
      <w:drawing>
        <wp:inline distT="0" distB="0" distL="0" distR="0">
          <wp:extent cx="5391150" cy="77089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tretch>
                    <a:fillRect/>
                  </a:stretch>
                </pic:blipFill>
                <pic:spPr bwMode="auto">
                  <a:xfrm>
                    <a:off x="0" y="0"/>
                    <a:ext cx="5391150" cy="77089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jc w:val="center"/>
      <w:rPr/>
    </w:pPr>
    <w:r>
      <w:rPr/>
      <w:drawing>
        <wp:inline distT="0" distB="0" distL="0" distR="0">
          <wp:extent cx="5391150" cy="770890"/>
          <wp:effectExtent l="0" t="0" r="0" b="0"/>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5391150" cy="770890"/>
                  </a:xfrm>
                  <a:prstGeom prst="rect">
                    <a:avLst/>
                  </a:prstGeom>
                </pic:spPr>
              </pic:pic>
            </a:graphicData>
          </a:graphic>
        </wp:inline>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jc w:val="center"/>
      <w:rPr/>
    </w:pPr>
    <w:r>
      <w:rPr/>
      <w:drawing>
        <wp:inline distT="0" distB="0" distL="0" distR="0">
          <wp:extent cx="5391150" cy="770890"/>
          <wp:effectExtent l="0" t="0" r="0" b="0"/>
          <wp:docPr id="4"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descr=""/>
                  <pic:cNvPicPr>
                    <a:picLocks noChangeAspect="1" noChangeArrowheads="1"/>
                  </pic:cNvPicPr>
                </pic:nvPicPr>
                <pic:blipFill>
                  <a:blip r:embed="rId1"/>
                  <a:stretch>
                    <a:fillRect/>
                  </a:stretch>
                </pic:blipFill>
                <pic:spPr bwMode="auto">
                  <a:xfrm>
                    <a:off x="0" y="0"/>
                    <a:ext cx="5391150" cy="770890"/>
                  </a:xfrm>
                  <a:prstGeom prst="rect">
                    <a:avLst/>
                  </a:prstGeom>
                </pic:spPr>
              </pic:pic>
            </a:graphicData>
          </a:graphic>
        </wp:inline>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jc w:val="center"/>
      <w:rPr/>
    </w:pPr>
    <w:r>
      <w:rPr/>
      <w:drawing>
        <wp:inline distT="0" distB="0" distL="0" distR="0">
          <wp:extent cx="5391150" cy="770890"/>
          <wp:effectExtent l="0" t="0" r="0" b="0"/>
          <wp:docPr id="5"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4" descr=""/>
                  <pic:cNvPicPr>
                    <a:picLocks noChangeAspect="1" noChangeArrowheads="1"/>
                  </pic:cNvPicPr>
                </pic:nvPicPr>
                <pic:blipFill>
                  <a:blip r:embed="rId1"/>
                  <a:stretch>
                    <a:fillRect/>
                  </a:stretch>
                </pic:blipFill>
                <pic:spPr bwMode="auto">
                  <a:xfrm>
                    <a:off x="0" y="0"/>
                    <a:ext cx="5391150" cy="77089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suppressAutoHyphens w:val="true"/>
      <w:bidi w:val="0"/>
      <w:spacing w:lineRule="auto" w:line="276" w:before="0" w:after="200"/>
      <w:jc w:val="left"/>
    </w:pPr>
    <w:rPr>
      <w:rFonts w:ascii="Arial" w:hAnsi="Arial" w:eastAsia="Arial" w:cs="" w:cstheme="minorBidi"/>
      <w:color w:val="auto"/>
      <w:kern w:val="0"/>
      <w:sz w:val="20"/>
      <w:szCs w:val="22"/>
      <w:lang w:val="es-ES" w:eastAsia="en-US" w:bidi="ar-SA"/>
    </w:rPr>
  </w:style>
  <w:style w:type="paragraph" w:styleId="Ttulo1">
    <w:name w:val="Heading 1"/>
    <w:basedOn w:val="Normal"/>
    <w:next w:val="Normal"/>
    <w:link w:val="Ttulo1C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1F4E79"/>
      <w:sz w:val="28"/>
      <w:szCs w:val="28"/>
    </w:rPr>
  </w:style>
  <w:style w:type="paragraph" w:styleId="Ttulo2">
    <w:name w:val="Heading 2"/>
    <w:basedOn w:val="Normal"/>
    <w:next w:val="Normal"/>
    <w:link w:val="Ttulo2C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1F4E79"/>
      <w:sz w:val="24"/>
      <w:szCs w:val="26"/>
    </w:rPr>
  </w:style>
  <w:style w:type="paragraph" w:styleId="Ttulo3">
    <w:name w:val="Heading 3"/>
    <w:basedOn w:val="Normal"/>
    <w:next w:val="Normal"/>
    <w:link w:val="Ttulo3C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1F4E79"/>
    </w:rPr>
  </w:style>
  <w:style w:type="paragraph" w:styleId="Ttulo4">
    <w:name w:val="Heading 4"/>
    <w:basedOn w:val="Normal"/>
    <w:next w:val="Normal"/>
    <w:link w:val="Ttulo4C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Ttulo5">
    <w:name w:val="Heading 5"/>
    <w:basedOn w:val="Normal"/>
    <w:next w:val="Normal"/>
    <w:link w:val="Ttulo5C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Ttulo6">
    <w:name w:val="Heading 6"/>
    <w:basedOn w:val="Normal"/>
    <w:next w:val="Normal"/>
    <w:link w:val="Ttulo6C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Ttulo7">
    <w:name w:val="Heading 7"/>
    <w:basedOn w:val="Normal"/>
    <w:next w:val="Normal"/>
    <w:link w:val="Ttulo7C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Ttulo8">
    <w:name w:val="Heading 8"/>
    <w:basedOn w:val="Normal"/>
    <w:next w:val="Normal"/>
    <w:link w:val="Ttulo8C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Cs w:val="20"/>
    </w:rPr>
  </w:style>
  <w:style w:type="paragraph" w:styleId="Ttulo9">
    <w:name w:val="Heading 9"/>
    <w:basedOn w:val="Normal"/>
    <w:next w:val="Normal"/>
    <w:link w:val="Ttulo9C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e618bf"/>
    <w:rPr/>
  </w:style>
  <w:style w:type="character" w:styleId="PiedepginaCar" w:customStyle="1">
    <w:name w:val="Pie de página Car"/>
    <w:basedOn w:val="DefaultParagraphFont"/>
    <w:uiPriority w:val="99"/>
    <w:qFormat/>
    <w:rsid w:val="00e618bf"/>
    <w:rPr/>
  </w:style>
  <w:style w:type="character" w:styleId="Ttulo1Car" w:customStyle="1">
    <w:name w:val="Título 1 Car"/>
    <w:basedOn w:val="DefaultParagraphFont"/>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Ttulo2Car" w:customStyle="1">
    <w:name w:val="Título 2 Car"/>
    <w:basedOn w:val="DefaultParagraphFont"/>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Ttulo3Car" w:customStyle="1">
    <w:name w:val="Título 3 Car"/>
    <w:basedOn w:val="DefaultParagraphFont"/>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tuloCar" w:customStyle="1">
    <w:name w:val="Título Car"/>
    <w:basedOn w:val="DefaultParagraphFont"/>
    <w:uiPriority w:val="10"/>
    <w:qFormat/>
    <w:rsid w:val="00256fff"/>
    <w:rPr>
      <w:rFonts w:ascii="Arial" w:hAnsi="Arial" w:eastAsia="Arial"/>
      <w:b/>
      <w:color w:val="1F4E79"/>
      <w:sz w:val="40"/>
      <w:lang w:val="es-ES"/>
    </w:rPr>
  </w:style>
  <w:style w:type="character" w:styleId="SubttuloCar" w:customStyle="1">
    <w:name w:val="Subtítulo Car"/>
    <w:basedOn w:val="DefaultParagraphFont"/>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TextoindependienteCar" w:customStyle="1">
    <w:name w:val="Texto independiente Car"/>
    <w:basedOn w:val="DefaultParagraphFont"/>
    <w:uiPriority w:val="99"/>
    <w:qFormat/>
    <w:rsid w:val="00aa1d8d"/>
    <w:rPr/>
  </w:style>
  <w:style w:type="character" w:styleId="Textoindependiente2Car" w:customStyle="1">
    <w:name w:val="Texto independiente 2 Car"/>
    <w:basedOn w:val="DefaultParagraphFont"/>
    <w:link w:val="BodyText2"/>
    <w:uiPriority w:val="99"/>
    <w:qFormat/>
    <w:rsid w:val="00aa1d8d"/>
    <w:rPr/>
  </w:style>
  <w:style w:type="character" w:styleId="Textoindependiente3Car" w:customStyle="1">
    <w:name w:val="Texto independiente 3 Car"/>
    <w:basedOn w:val="DefaultParagraphFont"/>
    <w:link w:val="BodyText3"/>
    <w:uiPriority w:val="99"/>
    <w:qFormat/>
    <w:rsid w:val="00aa1d8d"/>
    <w:rPr>
      <w:sz w:val="16"/>
      <w:szCs w:val="16"/>
    </w:rPr>
  </w:style>
  <w:style w:type="character" w:styleId="TextomacroCar" w:customStyle="1">
    <w:name w:val="Texto macro Car"/>
    <w:basedOn w:val="DefaultParagraphFont"/>
    <w:link w:val="Macro"/>
    <w:uiPriority w:val="99"/>
    <w:qFormat/>
    <w:rsid w:val="0029639d"/>
    <w:rPr>
      <w:rFonts w:ascii="Courier" w:hAnsi="Courier"/>
      <w:sz w:val="20"/>
      <w:szCs w:val="20"/>
    </w:rPr>
  </w:style>
  <w:style w:type="character" w:styleId="CitaCar" w:customStyle="1">
    <w:name w:val="Cita Car"/>
    <w:basedOn w:val="DefaultParagraphFont"/>
    <w:link w:val="Quote"/>
    <w:uiPriority w:val="29"/>
    <w:qFormat/>
    <w:rsid w:val="00fc693f"/>
    <w:rPr>
      <w:i/>
      <w:iCs/>
      <w:color w:val="000000" w:themeColor="text1"/>
    </w:rPr>
  </w:style>
  <w:style w:type="character" w:styleId="Ttulo4Car" w:customStyle="1">
    <w:name w:val="Título 4 Car"/>
    <w:basedOn w:val="DefaultParagraphFont"/>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Ttulo5Car" w:customStyle="1">
    <w:name w:val="Título 5 Car"/>
    <w:basedOn w:val="DefaultParagraphFont"/>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Ttulo6Car" w:customStyle="1">
    <w:name w:val="Título 6 Car"/>
    <w:basedOn w:val="DefaultParagraphFont"/>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Ttulo7Car" w:customStyle="1">
    <w:name w:val="Título 7 Car"/>
    <w:basedOn w:val="DefaultParagraphFont"/>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Ttulo8Car" w:customStyle="1">
    <w:name w:val="Título 8 Car"/>
    <w:basedOn w:val="DefaultParagraphFont"/>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Ttulo9Car" w:customStyle="1">
    <w:name w:val="Título 9 Car"/>
    <w:basedOn w:val="DefaultParagraphFont"/>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Destacado">
    <w:name w:val="Destacado"/>
    <w:basedOn w:val="DefaultParagraphFont"/>
    <w:uiPriority w:val="20"/>
    <w:qFormat/>
    <w:rsid w:val="00fc693f"/>
    <w:rPr>
      <w:i/>
      <w:iCs/>
    </w:rPr>
  </w:style>
  <w:style w:type="character" w:styleId="CitadestacadaCar" w:customStyle="1">
    <w:name w:val="Cita destacada C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Annotationreference">
    <w:name w:val="annotation reference"/>
    <w:basedOn w:val="DefaultParagraphFont"/>
    <w:uiPriority w:val="99"/>
    <w:semiHidden/>
    <w:unhideWhenUsed/>
    <w:qFormat/>
    <w:rsid w:val="005d2e1e"/>
    <w:rPr>
      <w:sz w:val="16"/>
      <w:szCs w:val="16"/>
    </w:rPr>
  </w:style>
  <w:style w:type="character" w:styleId="TextocomentarioCar" w:customStyle="1">
    <w:name w:val="Texto comentario Car"/>
    <w:basedOn w:val="DefaultParagraphFont"/>
    <w:link w:val="Annotationtext"/>
    <w:uiPriority w:val="99"/>
    <w:qFormat/>
    <w:rsid w:val="005d2e1e"/>
    <w:rPr>
      <w:rFonts w:ascii="Arial" w:hAnsi="Arial" w:eastAsia="Arial"/>
      <w:sz w:val="20"/>
      <w:szCs w:val="20"/>
      <w:lang w:val="es-ES"/>
    </w:rPr>
  </w:style>
  <w:style w:type="character" w:styleId="AsuntodelcomentarioCar" w:customStyle="1">
    <w:name w:val="Asunto del comentario Car"/>
    <w:basedOn w:val="TextocomentarioCar"/>
    <w:link w:val="Annotationsubject"/>
    <w:uiPriority w:val="99"/>
    <w:semiHidden/>
    <w:qFormat/>
    <w:rsid w:val="005d2e1e"/>
    <w:rPr>
      <w:rFonts w:ascii="Arial" w:hAnsi="Arial" w:eastAsia="Arial"/>
      <w:b/>
      <w:bCs/>
      <w:sz w:val="20"/>
      <w:szCs w:val="20"/>
      <w:lang w:val="es-E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uiPriority w:val="99"/>
    <w:unhideWhenUsed/>
    <w:rsid w:val="00aa1d8d"/>
    <w:pPr>
      <w:spacing w:before="0" w:after="120"/>
    </w:pPr>
    <w:rPr/>
  </w:style>
  <w:style w:type="paragraph" w:styleId="Lista">
    <w:name w:val="List"/>
    <w:basedOn w:val="Normal"/>
    <w:uiPriority w:val="99"/>
    <w:unhideWhenUsed/>
    <w:rsid w:val="00aa1d8d"/>
    <w:pPr>
      <w:spacing w:before="0" w:after="200"/>
      <w:ind w:left="360" w:hanging="360"/>
      <w:contextualSpacing/>
    </w:pPr>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abeceraypie">
    <w:name w:val="Cabecera y pie"/>
    <w:basedOn w:val="Normal"/>
    <w:qFormat/>
    <w:pPr/>
    <w:rPr/>
  </w:style>
  <w:style w:type="paragraph" w:styleId="Cabecera">
    <w:name w:val="Header"/>
    <w:basedOn w:val="Normal"/>
    <w:link w:val="EncabezadoCar"/>
    <w:uiPriority w:val="99"/>
    <w:unhideWhenUsed/>
    <w:rsid w:val="00e618bf"/>
    <w:pPr>
      <w:tabs>
        <w:tab w:val="clear" w:pos="720"/>
        <w:tab w:val="center" w:pos="4680" w:leader="none"/>
        <w:tab w:val="right" w:pos="9360" w:leader="none"/>
      </w:tabs>
      <w:spacing w:lineRule="auto" w:line="240" w:before="0" w:after="0"/>
    </w:pPr>
    <w:rPr/>
  </w:style>
  <w:style w:type="paragraph" w:styleId="Piedepgina">
    <w:name w:val="Footer"/>
    <w:basedOn w:val="Normal"/>
    <w:link w:val="PiedepginaC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tulogeneral">
    <w:name w:val="Title"/>
    <w:basedOn w:val="Normal"/>
    <w:next w:val="Normal"/>
    <w:link w:val="TtuloCar"/>
    <w:uiPriority w:val="10"/>
    <w:qFormat/>
    <w:rsid w:val="00256fff"/>
    <w:pPr>
      <w:spacing w:before="0" w:after="120"/>
      <w:jc w:val="center"/>
    </w:pPr>
    <w:rPr>
      <w:b/>
      <w:color w:val="1F4E79"/>
      <w:sz w:val="40"/>
    </w:rPr>
  </w:style>
  <w:style w:type="paragraph" w:styleId="Subttulo">
    <w:name w:val="Subtitle"/>
    <w:basedOn w:val="Normal"/>
    <w:next w:val="Normal"/>
    <w:link w:val="SubttuloC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Textoindependiente2Car"/>
    <w:uiPriority w:val="99"/>
    <w:unhideWhenUsed/>
    <w:qFormat/>
    <w:rsid w:val="00aa1d8d"/>
    <w:pPr>
      <w:spacing w:lineRule="auto" w:line="480" w:before="0" w:after="120"/>
    </w:pPr>
    <w:rPr/>
  </w:style>
  <w:style w:type="paragraph" w:styleId="BodyText3">
    <w:name w:val="Body Text 3"/>
    <w:basedOn w:val="Normal"/>
    <w:link w:val="Textoindependiente3C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TextomacroC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CitaCar"/>
    <w:uiPriority w:val="29"/>
    <w:qFormat/>
    <w:rsid w:val="00fc693f"/>
    <w:pPr/>
    <w:rPr>
      <w:i/>
      <w:iCs/>
      <w:color w:val="000000" w:themeColor="text1"/>
    </w:rPr>
  </w:style>
  <w:style w:type="paragraph" w:styleId="Caption">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CitadestacadaC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tulodelndice">
    <w:name w:val="Index Heading"/>
    <w:basedOn w:val="Ttulo"/>
    <w:pPr/>
    <w:rPr/>
  </w:style>
  <w:style w:type="paragraph" w:styleId="Ttulodelsumario">
    <w:name w:val="TOC Heading"/>
    <w:basedOn w:val="Ttulo1"/>
    <w:next w:val="Normal"/>
    <w:uiPriority w:val="39"/>
    <w:semiHidden/>
    <w:unhideWhenUsed/>
    <w:qFormat/>
    <w:rsid w:val="00fc693f"/>
    <w:pPr>
      <w:outlineLvl w:val="9"/>
    </w:pPr>
    <w:rPr/>
  </w:style>
  <w:style w:type="paragraph" w:styleId="Annotationtext">
    <w:name w:val="annotation text"/>
    <w:basedOn w:val="Normal"/>
    <w:link w:val="TextocomentarioCar"/>
    <w:uiPriority w:val="99"/>
    <w:unhideWhenUsed/>
    <w:qFormat/>
    <w:rsid w:val="005d2e1e"/>
    <w:pPr>
      <w:spacing w:lineRule="auto" w:line="240"/>
    </w:pPr>
    <w:rPr>
      <w:szCs w:val="20"/>
    </w:rPr>
  </w:style>
  <w:style w:type="paragraph" w:styleId="Annotationsubject">
    <w:name w:val="annotation subject"/>
    <w:basedOn w:val="Annotationtext"/>
    <w:next w:val="Annotationtext"/>
    <w:link w:val="AsuntodelcomentarioCar"/>
    <w:uiPriority w:val="99"/>
    <w:semiHidden/>
    <w:unhideWhenUsed/>
    <w:qFormat/>
    <w:rsid w:val="005d2e1e"/>
    <w:pPr/>
    <w:rPr>
      <w:b/>
      <w:bCs/>
    </w:rPr>
  </w:style>
  <w:style w:type="paragraph" w:styleId="Default" w:customStyle="1">
    <w:name w:val="Default"/>
    <w:qFormat/>
    <w:rsid w:val="00337179"/>
    <w:pPr>
      <w:widowControl/>
      <w:suppressAutoHyphens w:val="true"/>
      <w:bidi w:val="0"/>
      <w:spacing w:lineRule="auto" w:line="240" w:before="0" w:after="0"/>
      <w:jc w:val="left"/>
    </w:pPr>
    <w:rPr>
      <w:rFonts w:ascii="Arimo" w:hAnsi="Arimo" w:eastAsia="ＭＳ 明朝" w:cs="Arimo"/>
      <w:color w:val="000000"/>
      <w:kern w:val="0"/>
      <w:sz w:val="24"/>
      <w:szCs w:val="24"/>
      <w:lang w:val="es-ES"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1.png"/>
</Relationships>
</file>

<file path=word/_rels/header5.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C7872BBF5FF7F41B3765DE293C66AE7" ma:contentTypeVersion="19" ma:contentTypeDescription="Crear nuevo documento." ma:contentTypeScope="" ma:versionID="6f950f5e991596509aa302141123cfaa">
  <xsd:schema xmlns:xsd="http://www.w3.org/2001/XMLSchema" xmlns:xs="http://www.w3.org/2001/XMLSchema" xmlns:p="http://schemas.microsoft.com/office/2006/metadata/properties" xmlns:ns2="a6898cef-b646-45f3-b5b2-c92b2a7d62e4" xmlns:ns3="e43b486b-9798-4db9-b753-bb3c2bc7b067" targetNamespace="http://schemas.microsoft.com/office/2006/metadata/properties" ma:root="true" ma:fieldsID="39ed1ac599f9ac2dbb006d975da0ea52" ns2:_="" ns3:_="">
    <xsd:import namespace="a6898cef-b646-45f3-b5b2-c92b2a7d62e4"/>
    <xsd:import namespace="e43b486b-9798-4db9-b753-bb3c2bc7b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98cef-b646-45f3-b5b2-c92b2a7d6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2692dab-ca28-47a3-9419-fed47ac58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b486b-9798-4db9-b753-bb3c2bc7b06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b89459e-53c3-4c7b-b10c-62ee7b92c132}" ma:internalName="TaxCatchAll" ma:showField="CatchAllData" ma:web="e43b486b-9798-4db9-b753-bb3c2bc7b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898cef-b646-45f3-b5b2-c92b2a7d62e4">
      <Terms xmlns="http://schemas.microsoft.com/office/infopath/2007/PartnerControls"/>
    </lcf76f155ced4ddcb4097134ff3c332f>
    <TaxCatchAll xmlns="e43b486b-9798-4db9-b753-bb3c2bc7b0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F16C0-4A1E-47AD-AC55-517F3A067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98cef-b646-45f3-b5b2-c92b2a7d62e4"/>
    <ds:schemaRef ds:uri="e43b486b-9798-4db9-b753-bb3c2bc7b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AA954-1D8E-4AF3-8B2C-F35723728377}">
  <ds:schemaRefs>
    <ds:schemaRef ds:uri="http://schemas.microsoft.com/office/2006/metadata/properties"/>
    <ds:schemaRef ds:uri="http://schemas.microsoft.com/office/infopath/2007/PartnerControls"/>
    <ds:schemaRef ds:uri="a6898cef-b646-45f3-b5b2-c92b2a7d62e4"/>
    <ds:schemaRef ds:uri="e43b486b-9798-4db9-b753-bb3c2bc7b067"/>
  </ds:schemaRefs>
</ds:datastoreItem>
</file>

<file path=customXml/itemProps3.xml><?xml version="1.0" encoding="utf-8"?>
<ds:datastoreItem xmlns:ds="http://schemas.openxmlformats.org/officeDocument/2006/customXml" ds:itemID="{09F6294B-037C-44BC-9D8B-A1D1E5425FC0}">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Application>LibreOffice/7.3.2.2$Windows_X86_64 LibreOffice_project/49f2b1bff42cfccbd8f788c8dc32c1c309559be0</Application>
  <AppVersion>15.0000</AppVersion>
  <Pages>14</Pages>
  <Words>2984</Words>
  <Characters>16654</Characters>
  <CharactersWithSpaces>19241</CharactersWithSpaces>
  <Paragraphs>457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2026-05-13T12:22:00Z</dcterms:created>
  <dc:creator>python-docx</dc:creator>
  <dc:description>generated by python-docx</dc:description>
  <dc:language>es-ES</dc:language>
  <cp:lastModifiedBy/>
  <dcterms:modified xsi:type="dcterms:W3CDTF">2026-05-27T14:17:26Z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Proyecto">
    <vt:lpwstr>1504</vt:lpwstr>
  </property>
  <property fmtid="{D5CDD505-2E9C-101B-9397-08002B2CF9AE}" pid="3" name="Caracteristica">
    <vt:lpwstr/>
  </property>
  <property fmtid="{D5CDD505-2E9C-101B-9397-08002B2CF9AE}" pid="4" name="ClienteMetadato">
    <vt:lpwstr>213</vt:lpwstr>
  </property>
  <property fmtid="{D5CDD505-2E9C-101B-9397-08002B2CF9AE}" pid="5" name="ContentTypeId">
    <vt:lpwstr>0x0101006C7872BBF5FF7F41B3765DE293C66AE7</vt:lpwstr>
  </property>
  <property fmtid="{D5CDD505-2E9C-101B-9397-08002B2CF9AE}" pid="6" name="EstadoProyecto">
    <vt:lpwstr>12</vt:lpwstr>
  </property>
  <property fmtid="{D5CDD505-2E9C-101B-9397-08002B2CF9AE}" pid="7" name="Gerente">
    <vt:lpwstr>162</vt:lpwstr>
  </property>
  <property fmtid="{D5CDD505-2E9C-101B-9397-08002B2CF9AE}" pid="8" name="LineaNegocio">
    <vt:lpwstr>161</vt:lpwstr>
  </property>
  <property fmtid="{D5CDD505-2E9C-101B-9397-08002B2CF9AE}" pid="9" name="MediaServiceImageTags">
    <vt:lpwstr/>
  </property>
  <property fmtid="{D5CDD505-2E9C-101B-9397-08002B2CF9AE}" pid="10" name="ResponsableTecnico">
    <vt:lpwstr>655</vt:lpwstr>
  </property>
  <property fmtid="{D5CDD505-2E9C-101B-9397-08002B2CF9AE}" pid="11" name="TipologiaProyecto">
    <vt:lpwstr/>
  </property>
  <property fmtid="{D5CDD505-2E9C-101B-9397-08002B2CF9AE}" pid="12" name="UnidadNegocio">
    <vt:lpwstr>21</vt:lpwstr>
  </property>
</Properties>
</file>